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charts/chart4.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243" w:rsidRPr="007F312D" w:rsidRDefault="001E4936" w:rsidP="007F312D">
      <w:pPr>
        <w:pStyle w:val="Bodytext50"/>
        <w:rPr>
          <w:rFonts w:eastAsiaTheme="minorEastAsia" w:hint="eastAsia"/>
          <w:sz w:val="72"/>
          <w:szCs w:val="72"/>
          <w:lang w:eastAsia="zh-CN"/>
        </w:rPr>
      </w:pPr>
      <w:r w:rsidRPr="007F312D">
        <w:rPr>
          <w:sz w:val="72"/>
          <w:szCs w:val="72"/>
        </w:rPr>
        <w:t>中国</w:t>
      </w:r>
      <w:r w:rsidRPr="007F312D">
        <w:rPr>
          <w:rFonts w:eastAsiaTheme="minorEastAsia" w:hint="eastAsia"/>
          <w:sz w:val="72"/>
          <w:szCs w:val="72"/>
          <w:lang w:eastAsia="zh-CN"/>
        </w:rPr>
        <w:t>杂技家协会</w:t>
      </w:r>
      <w:r w:rsidRPr="007F312D">
        <w:rPr>
          <w:sz w:val="72"/>
          <w:szCs w:val="72"/>
        </w:rPr>
        <w:t>部门预算</w:t>
      </w:r>
      <w:r>
        <w:br/>
      </w:r>
      <w:r>
        <w:rPr>
          <w:rFonts w:ascii="Times New Roman" w:eastAsia="Times New Roman" w:hAnsi="Times New Roman" w:cs="Times New Roman"/>
          <w:sz w:val="84"/>
          <w:szCs w:val="84"/>
        </w:rPr>
        <w:t>（202</w:t>
      </w:r>
      <w:r w:rsidR="00834817">
        <w:rPr>
          <w:rFonts w:ascii="Times New Roman" w:eastAsiaTheme="minorEastAsia" w:hAnsi="Times New Roman" w:cs="Times New Roman" w:hint="eastAsia"/>
          <w:sz w:val="84"/>
          <w:szCs w:val="84"/>
          <w:lang w:eastAsia="zh-CN"/>
        </w:rPr>
        <w:t>2</w:t>
      </w:r>
      <w:r>
        <w:t>年）</w:t>
      </w:r>
    </w:p>
    <w:p w:rsidR="00CC5243" w:rsidRDefault="001E4936">
      <w:pPr>
        <w:pStyle w:val="Bodytext60"/>
        <w:sectPr w:rsidR="00CC5243">
          <w:pgSz w:w="11900" w:h="16840"/>
          <w:pgMar w:top="2285" w:right="2492" w:bottom="2285" w:left="2582" w:header="1857" w:footer="1857" w:gutter="0"/>
          <w:pgNumType w:start="1"/>
          <w:cols w:space="720"/>
          <w:noEndnote/>
          <w:docGrid w:linePitch="360"/>
        </w:sectPr>
      </w:pPr>
      <w:r>
        <w:t>二</w:t>
      </w:r>
      <w:r w:rsidR="003C24A5">
        <w:rPr>
          <w:rFonts w:eastAsiaTheme="minorEastAsia" w:hint="eastAsia"/>
          <w:lang w:eastAsia="zh-CN"/>
        </w:rPr>
        <w:t>0</w:t>
      </w:r>
      <w:r>
        <w:t>二</w:t>
      </w:r>
      <w:r w:rsidR="00834817">
        <w:rPr>
          <w:rFonts w:eastAsiaTheme="minorEastAsia" w:hint="eastAsia"/>
          <w:lang w:eastAsia="zh-CN"/>
        </w:rPr>
        <w:t>二</w:t>
      </w:r>
      <w:r>
        <w:t>年</w:t>
      </w:r>
      <w:r w:rsidR="00365B59">
        <w:rPr>
          <w:rFonts w:eastAsiaTheme="minorEastAsia" w:hint="eastAsia"/>
          <w:lang w:eastAsia="zh-CN"/>
        </w:rPr>
        <w:t>四</w:t>
      </w:r>
      <w:r>
        <w:t>月</w:t>
      </w:r>
    </w:p>
    <w:p w:rsidR="00CC5243" w:rsidRDefault="001E4936">
      <w:pPr>
        <w:pStyle w:val="Bodytext10"/>
        <w:spacing w:after="260" w:line="240" w:lineRule="auto"/>
        <w:ind w:firstLine="0"/>
      </w:pPr>
      <w:r>
        <w:lastRenderedPageBreak/>
        <w:t>第一部分：中国杂技家协会基本情况</w:t>
      </w:r>
    </w:p>
    <w:p w:rsidR="00CC5243" w:rsidRDefault="001E4936">
      <w:pPr>
        <w:pStyle w:val="Bodytext10"/>
        <w:tabs>
          <w:tab w:val="left" w:pos="644"/>
        </w:tabs>
        <w:spacing w:after="260" w:line="240" w:lineRule="auto"/>
        <w:ind w:firstLine="0"/>
      </w:pPr>
      <w:bookmarkStart w:id="0" w:name="bookmark0"/>
      <w:r>
        <w:t>一</w:t>
      </w:r>
      <w:bookmarkEnd w:id="0"/>
      <w:r>
        <w:t>、</w:t>
      </w:r>
      <w:r>
        <w:tab/>
        <w:t>主要任务</w:t>
      </w:r>
    </w:p>
    <w:p w:rsidR="00CC5243" w:rsidRDefault="001E4936">
      <w:pPr>
        <w:pStyle w:val="Bodytext10"/>
        <w:tabs>
          <w:tab w:val="left" w:pos="644"/>
        </w:tabs>
        <w:spacing w:after="260" w:line="240" w:lineRule="auto"/>
        <w:ind w:firstLine="0"/>
      </w:pPr>
      <w:bookmarkStart w:id="1" w:name="bookmark1"/>
      <w:r>
        <w:t>二</w:t>
      </w:r>
      <w:bookmarkEnd w:id="1"/>
      <w:r>
        <w:t>、</w:t>
      </w:r>
      <w:r>
        <w:tab/>
        <w:t>部门预算单位构成</w:t>
      </w:r>
    </w:p>
    <w:p w:rsidR="00CC5243" w:rsidRDefault="001E4936">
      <w:pPr>
        <w:pStyle w:val="Bodytext10"/>
        <w:spacing w:after="300" w:line="240" w:lineRule="auto"/>
        <w:ind w:firstLine="0"/>
      </w:pPr>
      <w:r>
        <w:t>第二部分：</w:t>
      </w:r>
      <w:r>
        <w:rPr>
          <w:rFonts w:ascii="Times New Roman" w:eastAsia="Times New Roman" w:hAnsi="Times New Roman" w:cs="Times New Roman"/>
          <w:sz w:val="32"/>
          <w:szCs w:val="32"/>
        </w:rPr>
        <w:t>202</w:t>
      </w:r>
      <w:r w:rsidR="00834817">
        <w:rPr>
          <w:rFonts w:ascii="Times New Roman" w:eastAsiaTheme="minorEastAsia" w:hAnsi="Times New Roman" w:cs="Times New Roman" w:hint="eastAsia"/>
          <w:sz w:val="32"/>
          <w:szCs w:val="32"/>
          <w:lang w:eastAsia="zh-CN"/>
        </w:rPr>
        <w:t>2</w:t>
      </w:r>
      <w:r>
        <w:t>年部门预算表格</w:t>
      </w:r>
    </w:p>
    <w:p w:rsidR="00CC5243" w:rsidRDefault="001E4936">
      <w:pPr>
        <w:pStyle w:val="Bodytext10"/>
        <w:tabs>
          <w:tab w:val="left" w:pos="644"/>
        </w:tabs>
        <w:spacing w:after="260" w:line="240" w:lineRule="auto"/>
        <w:ind w:firstLine="0"/>
      </w:pPr>
      <w:bookmarkStart w:id="2" w:name="bookmark2"/>
      <w:r>
        <w:t>一</w:t>
      </w:r>
      <w:bookmarkEnd w:id="2"/>
      <w:r>
        <w:t>、</w:t>
      </w:r>
      <w:r>
        <w:tab/>
        <w:t>部门收支总表</w:t>
      </w:r>
    </w:p>
    <w:p w:rsidR="00CC5243" w:rsidRDefault="001E4936">
      <w:pPr>
        <w:pStyle w:val="Bodytext10"/>
        <w:tabs>
          <w:tab w:val="left" w:pos="644"/>
        </w:tabs>
        <w:spacing w:after="260" w:line="240" w:lineRule="auto"/>
        <w:ind w:firstLine="0"/>
      </w:pPr>
      <w:bookmarkStart w:id="3" w:name="bookmark3"/>
      <w:r>
        <w:t>二</w:t>
      </w:r>
      <w:bookmarkEnd w:id="3"/>
      <w:r>
        <w:t>、</w:t>
      </w:r>
      <w:r>
        <w:tab/>
        <w:t>部门收入总表</w:t>
      </w:r>
    </w:p>
    <w:p w:rsidR="00CC5243" w:rsidRDefault="001E4936">
      <w:pPr>
        <w:pStyle w:val="Bodytext10"/>
        <w:tabs>
          <w:tab w:val="left" w:pos="644"/>
        </w:tabs>
        <w:spacing w:after="260" w:line="240" w:lineRule="auto"/>
        <w:ind w:firstLine="0"/>
      </w:pPr>
      <w:bookmarkStart w:id="4" w:name="bookmark4"/>
      <w:r>
        <w:t>三</w:t>
      </w:r>
      <w:bookmarkEnd w:id="4"/>
      <w:r>
        <w:t>、</w:t>
      </w:r>
      <w:r>
        <w:tab/>
        <w:t>部门支出总表</w:t>
      </w:r>
    </w:p>
    <w:p w:rsidR="00CC5243" w:rsidRDefault="001E4936">
      <w:pPr>
        <w:pStyle w:val="Bodytext10"/>
        <w:tabs>
          <w:tab w:val="left" w:pos="644"/>
        </w:tabs>
        <w:spacing w:after="260" w:line="240" w:lineRule="auto"/>
        <w:ind w:firstLine="0"/>
      </w:pPr>
      <w:bookmarkStart w:id="5" w:name="bookmark5"/>
      <w:r>
        <w:t>四</w:t>
      </w:r>
      <w:bookmarkEnd w:id="5"/>
      <w:r>
        <w:t>、</w:t>
      </w:r>
      <w:r>
        <w:tab/>
        <w:t>财政拨款收支总表</w:t>
      </w:r>
    </w:p>
    <w:p w:rsidR="00CC5243" w:rsidRDefault="001E4936">
      <w:pPr>
        <w:pStyle w:val="Bodytext10"/>
        <w:tabs>
          <w:tab w:val="left" w:pos="644"/>
        </w:tabs>
        <w:spacing w:after="260" w:line="240" w:lineRule="auto"/>
        <w:ind w:firstLine="0"/>
      </w:pPr>
      <w:bookmarkStart w:id="6" w:name="bookmark6"/>
      <w:r>
        <w:t>五</w:t>
      </w:r>
      <w:bookmarkEnd w:id="6"/>
      <w:r>
        <w:t>、</w:t>
      </w:r>
      <w:r>
        <w:tab/>
        <w:t>一般公共预算支出表</w:t>
      </w:r>
    </w:p>
    <w:p w:rsidR="00CC5243" w:rsidRDefault="001E4936">
      <w:pPr>
        <w:pStyle w:val="Bodytext10"/>
        <w:tabs>
          <w:tab w:val="left" w:pos="644"/>
        </w:tabs>
        <w:spacing w:after="260" w:line="240" w:lineRule="auto"/>
        <w:ind w:firstLine="0"/>
      </w:pPr>
      <w:bookmarkStart w:id="7" w:name="bookmark7"/>
      <w:r>
        <w:t>六</w:t>
      </w:r>
      <w:bookmarkEnd w:id="7"/>
      <w:r>
        <w:t>、</w:t>
      </w:r>
      <w:r>
        <w:tab/>
        <w:t>一般公共预算基本支出表</w:t>
      </w:r>
    </w:p>
    <w:p w:rsidR="00CC5243" w:rsidRDefault="001E4936">
      <w:pPr>
        <w:pStyle w:val="Bodytext10"/>
        <w:tabs>
          <w:tab w:val="left" w:pos="644"/>
        </w:tabs>
        <w:spacing w:after="260" w:line="240" w:lineRule="auto"/>
        <w:ind w:firstLine="0"/>
      </w:pPr>
      <w:bookmarkStart w:id="8" w:name="bookmark8"/>
      <w:r>
        <w:t>七</w:t>
      </w:r>
      <w:bookmarkEnd w:id="8"/>
      <w:r>
        <w:t>、</w:t>
      </w:r>
      <w:r>
        <w:tab/>
        <w:t>一般公共预算</w:t>
      </w:r>
      <w:r>
        <w:rPr>
          <w:lang w:val="zh-CN" w:eastAsia="zh-CN" w:bidi="zh-CN"/>
        </w:rPr>
        <w:t>“三</w:t>
      </w:r>
      <w:r>
        <w:t>公”经费支出表</w:t>
      </w:r>
    </w:p>
    <w:p w:rsidR="00CC5243" w:rsidRDefault="001E4936">
      <w:pPr>
        <w:pStyle w:val="Bodytext10"/>
        <w:tabs>
          <w:tab w:val="left" w:pos="644"/>
        </w:tabs>
        <w:spacing w:after="260" w:line="240" w:lineRule="auto"/>
        <w:ind w:firstLine="0"/>
      </w:pPr>
      <w:bookmarkStart w:id="9" w:name="bookmark9"/>
      <w:r>
        <w:t>八</w:t>
      </w:r>
      <w:bookmarkEnd w:id="9"/>
      <w:r>
        <w:t>、</w:t>
      </w:r>
      <w:r>
        <w:tab/>
        <w:t>政府性基金预算支出表</w:t>
      </w:r>
    </w:p>
    <w:p w:rsidR="00CC5243" w:rsidRDefault="001E4936">
      <w:pPr>
        <w:pStyle w:val="Bodytext10"/>
        <w:tabs>
          <w:tab w:val="left" w:pos="644"/>
        </w:tabs>
        <w:spacing w:after="260" w:line="240" w:lineRule="auto"/>
        <w:ind w:firstLine="0"/>
      </w:pPr>
      <w:bookmarkStart w:id="10" w:name="bookmark10"/>
      <w:r>
        <w:t>九</w:t>
      </w:r>
      <w:bookmarkEnd w:id="10"/>
      <w:r>
        <w:t>、</w:t>
      </w:r>
      <w:r>
        <w:tab/>
        <w:t>国有资本经营预算支出表</w:t>
      </w:r>
    </w:p>
    <w:p w:rsidR="00CC5243" w:rsidRDefault="001E4936">
      <w:pPr>
        <w:pStyle w:val="Bodytext10"/>
        <w:spacing w:after="260" w:line="240" w:lineRule="auto"/>
        <w:ind w:firstLine="0"/>
      </w:pPr>
      <w:r>
        <w:t>第三部分：</w:t>
      </w:r>
      <w:r>
        <w:rPr>
          <w:rFonts w:ascii="Times New Roman" w:eastAsia="Times New Roman" w:hAnsi="Times New Roman" w:cs="Times New Roman"/>
          <w:sz w:val="32"/>
          <w:szCs w:val="32"/>
        </w:rPr>
        <w:t>202</w:t>
      </w:r>
      <w:r w:rsidR="00834817">
        <w:rPr>
          <w:rFonts w:ascii="Times New Roman" w:eastAsiaTheme="minorEastAsia" w:hAnsi="Times New Roman" w:cs="Times New Roman" w:hint="eastAsia"/>
          <w:sz w:val="32"/>
          <w:szCs w:val="32"/>
          <w:lang w:eastAsia="zh-CN"/>
        </w:rPr>
        <w:t>2</w:t>
      </w:r>
      <w:r>
        <w:t>年部门预算情况说明</w:t>
      </w:r>
    </w:p>
    <w:p w:rsidR="00CC5243" w:rsidRDefault="001E4936">
      <w:pPr>
        <w:pStyle w:val="Bodytext10"/>
        <w:spacing w:after="260" w:line="240" w:lineRule="auto"/>
        <w:ind w:firstLine="0"/>
        <w:sectPr w:rsidR="00CC5243">
          <w:pgSz w:w="11900" w:h="16840"/>
          <w:pgMar w:top="2825" w:right="1772" w:bottom="2825" w:left="1772" w:header="2397" w:footer="2397" w:gutter="0"/>
          <w:cols w:space="720"/>
          <w:noEndnote/>
          <w:docGrid w:linePitch="360"/>
        </w:sectPr>
      </w:pPr>
      <w:r>
        <w:t>第四部分：名词解释</w:t>
      </w:r>
    </w:p>
    <w:p w:rsidR="00CC5243" w:rsidRDefault="001E4936">
      <w:pPr>
        <w:pStyle w:val="Heading110"/>
        <w:keepNext/>
        <w:keepLines/>
        <w:spacing w:after="700"/>
        <w:ind w:firstLine="0"/>
        <w:jc w:val="center"/>
      </w:pPr>
      <w:bookmarkStart w:id="11" w:name="bookmark11"/>
      <w:bookmarkStart w:id="12" w:name="bookmark12"/>
      <w:bookmarkStart w:id="13" w:name="bookmark13"/>
      <w:r>
        <w:lastRenderedPageBreak/>
        <w:t>第一部分：中国杂技家协会基本情况</w:t>
      </w:r>
      <w:bookmarkEnd w:id="11"/>
      <w:bookmarkEnd w:id="12"/>
      <w:bookmarkEnd w:id="13"/>
    </w:p>
    <w:p w:rsidR="00CC5243" w:rsidRDefault="001E4936">
      <w:pPr>
        <w:pStyle w:val="Heading110"/>
        <w:keepNext/>
        <w:keepLines/>
        <w:spacing w:after="0"/>
        <w:ind w:firstLine="640"/>
        <w:jc w:val="both"/>
      </w:pPr>
      <w:bookmarkStart w:id="14" w:name="bookmark14"/>
      <w:bookmarkStart w:id="15" w:name="bookmark15"/>
      <w:bookmarkStart w:id="16" w:name="bookmark16"/>
      <w:r>
        <w:t>一、主要任务</w:t>
      </w:r>
      <w:bookmarkEnd w:id="14"/>
      <w:bookmarkEnd w:id="15"/>
      <w:bookmarkEnd w:id="16"/>
    </w:p>
    <w:p w:rsidR="00957167" w:rsidRDefault="00957167" w:rsidP="00957167">
      <w:pPr>
        <w:pStyle w:val="Bodytext10"/>
        <w:spacing w:line="554" w:lineRule="exact"/>
        <w:ind w:firstLine="660"/>
        <w:jc w:val="both"/>
        <w:rPr>
          <w:rFonts w:eastAsia="宋体" w:hint="eastAsia"/>
          <w:lang w:eastAsia="zh-CN"/>
        </w:rPr>
      </w:pPr>
      <w:r w:rsidRPr="009B456F">
        <w:rPr>
          <w:rFonts w:hint="eastAsia"/>
        </w:rPr>
        <w:t>中国杂技家协会是中国共产党领导的由全国各民族杂技家和杂技工作者组成的人民团体，是党和政府联系杂技界的桥梁和纽带，是繁荣发展社会主义杂技事业、建设社会主义文化强国的重要力量</w:t>
      </w:r>
      <w:r w:rsidRPr="00193A14">
        <w:rPr>
          <w:rFonts w:hint="eastAsia"/>
        </w:rPr>
        <w:t>。</w:t>
      </w:r>
      <w:r w:rsidRPr="009B456F">
        <w:rPr>
          <w:rFonts w:hint="eastAsia"/>
        </w:rPr>
        <w:t>中国杂技家协会是中国文学艺术界联合会的团体会员。中国杂技家协会以马克思列宁主义、毛泽东思想、邓小平理论、“三个代表”重要思想、科学发展观和习近平新时代中国特色社会主义思想为指导，全面贯彻落实习近平总书记关于繁荣发展社会主义文艺的重要论述，自觉承担起举旗帜、聚民心、育新人、兴文化、展形象的使命任务，践行社会主义核心价值观，牢牢把握社会主义先进文化前进方向，坚定不移走中国特色社会主义文化发展道路，坚持文艺为人民服务、为社会主义服务的方向，坚持百花齐放、百家争鸣的方针，坚持以人民为中心的工作导向，广泛团结全国各民族杂技家、杂技工作者，为建设社会主义文化强国，实现“两个一百年”奋斗目标、实现中华民族伟大复兴的中国梦而努力奋斗。中国杂技家协会遵守《中华人民共和国宪法》和国家各项法律法规，按照本章程开展各项工作</w:t>
      </w:r>
      <w:r>
        <w:rPr>
          <w:rFonts w:hint="eastAsia"/>
        </w:rPr>
        <w:t>。其主要任务是：</w:t>
      </w:r>
    </w:p>
    <w:p w:rsidR="00957167" w:rsidRPr="009E5228" w:rsidRDefault="00957167" w:rsidP="00957167">
      <w:pPr>
        <w:spacing w:line="600" w:lineRule="exact"/>
        <w:ind w:firstLineChars="200" w:firstLine="600"/>
        <w:rPr>
          <w:rFonts w:ascii="SimSun" w:eastAsia="SimSun" w:hAnsi="SimSun" w:cs="SimSun"/>
          <w:sz w:val="30"/>
          <w:szCs w:val="30"/>
          <w:lang w:val="zh-TW" w:eastAsia="zh-TW" w:bidi="zh-TW"/>
        </w:rPr>
      </w:pPr>
      <w:r>
        <w:rPr>
          <w:rFonts w:ascii="SimSun" w:hAnsi="SimSun" w:cs="SimSun" w:hint="eastAsia"/>
          <w:sz w:val="30"/>
          <w:szCs w:val="30"/>
          <w:lang w:val="zh-TW" w:eastAsia="zh-CN" w:bidi="zh-TW"/>
        </w:rPr>
        <w:t>1、</w:t>
      </w:r>
      <w:r w:rsidRPr="009E5228">
        <w:rPr>
          <w:rFonts w:ascii="SimSun" w:eastAsia="SimSun" w:hAnsi="SimSun" w:cs="SimSun" w:hint="eastAsia"/>
          <w:sz w:val="30"/>
          <w:szCs w:val="30"/>
          <w:lang w:val="zh-TW" w:eastAsia="zh-TW" w:bidi="zh-TW"/>
        </w:rPr>
        <w:t>中国杂技家协会积极履行团结引导、联络协调、服务管理、自律维权的基本职能，把杂技艺术队伍建设和行业建设作为协会的主要工作任务，切实增强政治性、先进性、群众性，发挥</w:t>
      </w:r>
      <w:r w:rsidRPr="009E5228">
        <w:rPr>
          <w:rFonts w:ascii="SimSun" w:eastAsia="SimSun" w:hAnsi="SimSun" w:cs="SimSun" w:hint="eastAsia"/>
          <w:sz w:val="30"/>
          <w:szCs w:val="30"/>
          <w:lang w:val="zh-TW" w:eastAsia="zh-TW" w:bidi="zh-TW"/>
        </w:rPr>
        <w:lastRenderedPageBreak/>
        <w:t>组织优势和行业优势，积极参与国家治理体系和治理能力现代化建设。通过加强会员联络服务管理，组织开展教育培训、深入生活采风、主题创作实践、成果展演展示、先进典型推介、文艺评奖评论、理论研究研讨、文艺志愿服务、对外交流和权益保护等各项工作，加强对杂技工作者的思想引领、政治引领、价值引领，加强职业道德建设和行风建设，努力发挥行业建设主导作用。</w:t>
      </w:r>
    </w:p>
    <w:p w:rsidR="00957167" w:rsidRPr="009E5228" w:rsidRDefault="00957167" w:rsidP="00957167">
      <w:pPr>
        <w:spacing w:line="600" w:lineRule="exact"/>
        <w:ind w:firstLineChars="200" w:firstLine="600"/>
        <w:rPr>
          <w:rFonts w:ascii="SimSun" w:eastAsia="SimSun" w:hAnsi="SimSun" w:cs="SimSun"/>
          <w:sz w:val="30"/>
          <w:szCs w:val="30"/>
          <w:lang w:val="zh-TW" w:eastAsia="zh-TW" w:bidi="zh-TW"/>
        </w:rPr>
      </w:pPr>
      <w:r>
        <w:rPr>
          <w:rFonts w:ascii="SimSun" w:hAnsi="SimSun" w:cs="SimSun" w:hint="eastAsia"/>
          <w:sz w:val="30"/>
          <w:szCs w:val="30"/>
          <w:lang w:val="zh-TW" w:eastAsia="zh-CN" w:bidi="zh-TW"/>
        </w:rPr>
        <w:t>2、</w:t>
      </w:r>
      <w:r w:rsidRPr="009E5228">
        <w:rPr>
          <w:rFonts w:ascii="SimSun" w:eastAsia="SimSun" w:hAnsi="SimSun" w:cs="SimSun" w:hint="eastAsia"/>
          <w:sz w:val="30"/>
          <w:szCs w:val="30"/>
          <w:lang w:val="zh-TW" w:eastAsia="zh-TW" w:bidi="zh-TW"/>
        </w:rPr>
        <w:t>中国杂技家协会按照德艺双馨的要求，弘扬“爱国、为民、崇德、尚艺”的文艺界核心价值观，践行中国文艺工作者职业道德公约和中国杂技工作者自律公约，在杂技界大力倡导讲品位、讲格调、讲责任，抵制低俗、庸俗、媚俗，努力提高杂技工作者的思想道德素质</w:t>
      </w:r>
      <w:r w:rsidR="009C4B9C">
        <w:rPr>
          <w:rFonts w:ascii="SimSun" w:eastAsia="SimSun" w:hAnsi="SimSun" w:cs="SimSun" w:hint="eastAsia"/>
          <w:sz w:val="30"/>
          <w:szCs w:val="30"/>
          <w:lang w:val="zh-TW" w:eastAsia="zh-TW" w:bidi="zh-TW"/>
        </w:rPr>
        <w:t>、文化修养和业务水平，培育良好的职业精神和职业道德，建设有信仰</w:t>
      </w:r>
      <w:r w:rsidR="009C4B9C">
        <w:rPr>
          <w:rFonts w:ascii="SimSun" w:eastAsiaTheme="minorEastAsia" w:hAnsi="SimSun" w:cs="SimSun" w:hint="eastAsia"/>
          <w:sz w:val="30"/>
          <w:szCs w:val="30"/>
          <w:lang w:val="zh-TW" w:eastAsia="zh-CN" w:bidi="zh-TW"/>
        </w:rPr>
        <w:t>、</w:t>
      </w:r>
      <w:r w:rsidR="009C4B9C">
        <w:rPr>
          <w:rFonts w:ascii="SimSun" w:eastAsia="SimSun" w:hAnsi="SimSun" w:cs="SimSun" w:hint="eastAsia"/>
          <w:sz w:val="30"/>
          <w:szCs w:val="30"/>
          <w:lang w:val="zh-TW" w:eastAsia="zh-TW" w:bidi="zh-TW"/>
        </w:rPr>
        <w:t>有情怀</w:t>
      </w:r>
      <w:r w:rsidR="009C4B9C">
        <w:rPr>
          <w:rFonts w:ascii="SimSun" w:eastAsiaTheme="minorEastAsia" w:hAnsi="SimSun" w:cs="SimSun" w:hint="eastAsia"/>
          <w:sz w:val="30"/>
          <w:szCs w:val="30"/>
          <w:lang w:val="zh-TW" w:eastAsia="zh-CN" w:bidi="zh-TW"/>
        </w:rPr>
        <w:t>、</w:t>
      </w:r>
      <w:r w:rsidRPr="009E5228">
        <w:rPr>
          <w:rFonts w:ascii="SimSun" w:eastAsia="SimSun" w:hAnsi="SimSun" w:cs="SimSun" w:hint="eastAsia"/>
          <w:sz w:val="30"/>
          <w:szCs w:val="30"/>
          <w:lang w:val="zh-TW" w:eastAsia="zh-TW" w:bidi="zh-TW"/>
        </w:rPr>
        <w:t>有担当的杂技工作者队伍。</w:t>
      </w:r>
    </w:p>
    <w:p w:rsidR="00957167" w:rsidRPr="009E5228" w:rsidRDefault="00957167" w:rsidP="00957167">
      <w:pPr>
        <w:spacing w:line="600" w:lineRule="exact"/>
        <w:ind w:firstLineChars="200" w:firstLine="600"/>
        <w:rPr>
          <w:rFonts w:ascii="SimSun" w:eastAsia="SimSun" w:hAnsi="SimSun" w:cs="SimSun"/>
          <w:sz w:val="30"/>
          <w:szCs w:val="30"/>
          <w:lang w:val="zh-TW" w:eastAsia="zh-TW" w:bidi="zh-TW"/>
        </w:rPr>
      </w:pPr>
      <w:r>
        <w:rPr>
          <w:rFonts w:ascii="SimSun" w:hAnsi="SimSun" w:cs="SimSun" w:hint="eastAsia"/>
          <w:sz w:val="30"/>
          <w:szCs w:val="30"/>
          <w:lang w:val="zh-TW" w:eastAsia="zh-CN" w:bidi="zh-TW"/>
        </w:rPr>
        <w:t>3、</w:t>
      </w:r>
      <w:r w:rsidRPr="009E5228">
        <w:rPr>
          <w:rFonts w:ascii="SimSun" w:eastAsia="SimSun" w:hAnsi="SimSun" w:cs="SimSun" w:hint="eastAsia"/>
          <w:sz w:val="30"/>
          <w:szCs w:val="30"/>
          <w:lang w:val="zh-TW" w:eastAsia="zh-TW" w:bidi="zh-TW"/>
        </w:rPr>
        <w:t>中国杂技家协会重视和发展杂技教育，扎实推进规范化基础教育，积极拓展正规学历教育渠道，鼓励和支持社会力量办学，加强杂技人才培训，促进素质提升，加大对中青年一线杂技工作者、特别是新杂技群体的培训力度，完善对协会主席团成员、理事会理事、专业委员会委员、会员等进行培训的机制，完善对终身成就杂技家、杰出杂技人才、先进团体会员等的表彰奖励制度，完善先进典型宣传推介工作机制，充分发挥优秀杂技工作者的榜样带动作用，不断加强行业服务、行业管理、行业自律。</w:t>
      </w:r>
    </w:p>
    <w:p w:rsidR="00957167" w:rsidRPr="009E5228" w:rsidRDefault="00957167" w:rsidP="00957167">
      <w:pPr>
        <w:spacing w:line="600" w:lineRule="exact"/>
        <w:ind w:firstLineChars="200" w:firstLine="600"/>
        <w:rPr>
          <w:rFonts w:ascii="SimSun" w:eastAsia="SimSun" w:hAnsi="SimSun" w:cs="SimSun"/>
          <w:sz w:val="30"/>
          <w:szCs w:val="30"/>
          <w:lang w:val="zh-TW" w:eastAsia="zh-TW" w:bidi="zh-TW"/>
        </w:rPr>
      </w:pPr>
      <w:r>
        <w:rPr>
          <w:rFonts w:ascii="SimSun" w:hAnsi="SimSun" w:cs="SimSun" w:hint="eastAsia"/>
          <w:sz w:val="30"/>
          <w:szCs w:val="30"/>
          <w:lang w:val="zh-TW" w:eastAsia="zh-CN" w:bidi="zh-TW"/>
        </w:rPr>
        <w:t>4、</w:t>
      </w:r>
      <w:r w:rsidRPr="009E5228">
        <w:rPr>
          <w:rFonts w:ascii="SimSun" w:eastAsia="SimSun" w:hAnsi="SimSun" w:cs="SimSun" w:hint="eastAsia"/>
          <w:sz w:val="30"/>
          <w:szCs w:val="30"/>
          <w:lang w:val="zh-TW" w:eastAsia="zh-TW" w:bidi="zh-TW"/>
        </w:rPr>
        <w:t>中国杂技家协会把推动创作生产优秀杂技作品作为重要</w:t>
      </w:r>
      <w:r w:rsidRPr="009E5228">
        <w:rPr>
          <w:rFonts w:ascii="SimSun" w:eastAsia="SimSun" w:hAnsi="SimSun" w:cs="SimSun" w:hint="eastAsia"/>
          <w:sz w:val="30"/>
          <w:szCs w:val="30"/>
          <w:lang w:val="zh-TW" w:eastAsia="zh-TW" w:bidi="zh-TW"/>
        </w:rPr>
        <w:lastRenderedPageBreak/>
        <w:t>任务，坚持以人民为中心的创作导向，引</w:t>
      </w:r>
      <w:r w:rsidR="00EA3486">
        <w:rPr>
          <w:rFonts w:ascii="SimSun" w:eastAsia="SimSun" w:hAnsi="SimSun" w:cs="SimSun" w:hint="eastAsia"/>
          <w:sz w:val="30"/>
          <w:szCs w:val="30"/>
          <w:lang w:val="zh-TW" w:eastAsia="zh-TW" w:bidi="zh-TW"/>
        </w:rPr>
        <w:t>导广大杂技工作者深入生活、扎根人民</w:t>
      </w:r>
      <w:r w:rsidR="00EA3486">
        <w:rPr>
          <w:rFonts w:ascii="SimSun" w:eastAsiaTheme="minorEastAsia" w:hAnsi="SimSun" w:cs="SimSun" w:hint="eastAsia"/>
          <w:sz w:val="30"/>
          <w:szCs w:val="30"/>
          <w:lang w:val="zh-TW" w:eastAsia="zh-CN" w:bidi="zh-TW"/>
        </w:rPr>
        <w:t>，</w:t>
      </w:r>
      <w:r w:rsidR="00EA3486">
        <w:rPr>
          <w:rFonts w:ascii="SimSun" w:eastAsia="SimSun" w:hAnsi="SimSun" w:cs="SimSun" w:hint="eastAsia"/>
          <w:sz w:val="30"/>
          <w:szCs w:val="30"/>
          <w:lang w:val="zh-TW" w:eastAsia="zh-TW" w:bidi="zh-TW"/>
        </w:rPr>
        <w:t>尊重艺术规律，继承优良传统</w:t>
      </w:r>
      <w:r w:rsidR="00EA3486">
        <w:rPr>
          <w:rFonts w:ascii="SimSun" w:eastAsiaTheme="minorEastAsia" w:hAnsi="SimSun" w:cs="SimSun" w:hint="eastAsia"/>
          <w:sz w:val="30"/>
          <w:szCs w:val="30"/>
          <w:lang w:val="zh-TW" w:eastAsia="zh-CN" w:bidi="zh-TW"/>
        </w:rPr>
        <w:t>，</w:t>
      </w:r>
      <w:r w:rsidRPr="009E5228">
        <w:rPr>
          <w:rFonts w:ascii="SimSun" w:eastAsia="SimSun" w:hAnsi="SimSun" w:cs="SimSun" w:hint="eastAsia"/>
          <w:sz w:val="30"/>
          <w:szCs w:val="30"/>
          <w:lang w:val="zh-TW" w:eastAsia="zh-TW" w:bidi="zh-TW"/>
        </w:rPr>
        <w:t>学习借鉴先进，推动杂技创新，不断推出更多无愧于民族和时代的思想精深、艺术精湛、制作精良的优秀杂技作品。</w:t>
      </w:r>
    </w:p>
    <w:p w:rsidR="00957167" w:rsidRPr="009E5228" w:rsidRDefault="00957167" w:rsidP="00957167">
      <w:pPr>
        <w:spacing w:line="600" w:lineRule="exact"/>
        <w:ind w:firstLineChars="200" w:firstLine="600"/>
        <w:rPr>
          <w:rFonts w:ascii="SimSun" w:eastAsia="SimSun" w:hAnsi="SimSun" w:cs="SimSun"/>
          <w:sz w:val="30"/>
          <w:szCs w:val="30"/>
          <w:lang w:val="zh-TW" w:eastAsia="zh-TW" w:bidi="zh-TW"/>
        </w:rPr>
      </w:pPr>
      <w:r>
        <w:rPr>
          <w:rFonts w:ascii="SimSun" w:hAnsi="SimSun" w:cs="SimSun" w:hint="eastAsia"/>
          <w:sz w:val="30"/>
          <w:szCs w:val="30"/>
          <w:lang w:val="zh-TW" w:eastAsia="zh-CN" w:bidi="zh-TW"/>
        </w:rPr>
        <w:t>5、</w:t>
      </w:r>
      <w:r w:rsidRPr="009E5228">
        <w:rPr>
          <w:rFonts w:ascii="SimSun" w:eastAsia="SimSun" w:hAnsi="SimSun" w:cs="SimSun" w:hint="eastAsia"/>
          <w:sz w:val="30"/>
          <w:szCs w:val="30"/>
          <w:lang w:val="zh-TW" w:eastAsia="zh-TW" w:bidi="zh-TW"/>
        </w:rPr>
        <w:t>中国杂技家协会重视杂技理论建设，积极开展调查研究和理论研讨，倡导健康的杂技评论，发挥其在引领艺术创作价值和审美取向、提升群众艺术鉴赏水平等方面的积极作用。</w:t>
      </w:r>
    </w:p>
    <w:p w:rsidR="00957167" w:rsidRPr="009E5228" w:rsidRDefault="00957167" w:rsidP="00957167">
      <w:pPr>
        <w:spacing w:line="600" w:lineRule="exact"/>
        <w:ind w:firstLineChars="200" w:firstLine="600"/>
        <w:rPr>
          <w:rFonts w:ascii="SimSun" w:eastAsia="SimSun" w:hAnsi="SimSun" w:cs="SimSun"/>
          <w:sz w:val="30"/>
          <w:szCs w:val="30"/>
          <w:lang w:val="zh-TW" w:eastAsia="zh-TW" w:bidi="zh-TW"/>
        </w:rPr>
      </w:pPr>
      <w:r>
        <w:rPr>
          <w:rFonts w:ascii="SimSun" w:hAnsi="SimSun" w:cs="SimSun" w:hint="eastAsia"/>
          <w:sz w:val="30"/>
          <w:szCs w:val="30"/>
          <w:lang w:val="zh-TW" w:eastAsia="zh-CN" w:bidi="zh-TW"/>
        </w:rPr>
        <w:t>6、</w:t>
      </w:r>
      <w:r w:rsidRPr="009E5228">
        <w:rPr>
          <w:rFonts w:ascii="SimSun" w:eastAsia="SimSun" w:hAnsi="SimSun" w:cs="SimSun" w:hint="eastAsia"/>
          <w:sz w:val="30"/>
          <w:szCs w:val="30"/>
          <w:lang w:val="zh-TW" w:eastAsia="zh-TW" w:bidi="zh-TW"/>
        </w:rPr>
        <w:t>中国杂技家协会组织“中国杂技金菊奖”评奖活动，建立健全具有中华美学精神的杂技评价标准体系，健全规范有效的评审和监管机制，不断提高“中国杂技金菊奖”的权威性、公信力、影响力，强化各类展演的导向示范作用。</w:t>
      </w:r>
    </w:p>
    <w:p w:rsidR="00957167" w:rsidRPr="009E5228" w:rsidRDefault="00957167" w:rsidP="00957167">
      <w:pPr>
        <w:spacing w:line="600" w:lineRule="exact"/>
        <w:ind w:firstLineChars="200" w:firstLine="600"/>
        <w:rPr>
          <w:rFonts w:ascii="SimSun" w:eastAsia="SimSun" w:hAnsi="SimSun" w:cs="SimSun"/>
          <w:sz w:val="30"/>
          <w:szCs w:val="30"/>
          <w:lang w:val="zh-TW" w:eastAsia="zh-TW" w:bidi="zh-TW"/>
        </w:rPr>
      </w:pPr>
      <w:r>
        <w:rPr>
          <w:rFonts w:ascii="SimSun" w:hAnsi="SimSun" w:cs="SimSun" w:hint="eastAsia"/>
          <w:sz w:val="30"/>
          <w:szCs w:val="30"/>
          <w:lang w:val="zh-TW" w:eastAsia="zh-CN" w:bidi="zh-TW"/>
        </w:rPr>
        <w:t>7、</w:t>
      </w:r>
      <w:r w:rsidRPr="009E5228">
        <w:rPr>
          <w:rFonts w:ascii="SimSun" w:eastAsia="SimSun" w:hAnsi="SimSun" w:cs="SimSun" w:hint="eastAsia"/>
          <w:sz w:val="30"/>
          <w:szCs w:val="30"/>
          <w:lang w:val="zh-TW" w:eastAsia="zh-TW" w:bidi="zh-TW"/>
        </w:rPr>
        <w:t>中国杂技家协会通过组织“中国杂技艺术节”等活动，集中展示中国优秀杂技作品，提供杂技作品的观摩交流、理论研讨的平台，促进杂技艺术的创新与发展。通过国家新闻媒体、互联网新媒体、报纸、杂志、简报等渠道，及时反映国内外杂技的创作理念、创新发展趋势、研究成果等，不断扩大杂技艺术在全社会的影响力。</w:t>
      </w:r>
    </w:p>
    <w:p w:rsidR="00957167" w:rsidRPr="009E5228" w:rsidRDefault="00957167" w:rsidP="00957167">
      <w:pPr>
        <w:spacing w:line="600" w:lineRule="exact"/>
        <w:ind w:firstLineChars="200" w:firstLine="600"/>
        <w:rPr>
          <w:rFonts w:ascii="SimSun" w:eastAsia="SimSun" w:hAnsi="SimSun" w:cs="SimSun"/>
          <w:sz w:val="30"/>
          <w:szCs w:val="30"/>
          <w:lang w:val="zh-TW" w:eastAsia="zh-TW" w:bidi="zh-TW"/>
        </w:rPr>
      </w:pPr>
      <w:r>
        <w:rPr>
          <w:rFonts w:ascii="SimSun" w:hAnsi="SimSun" w:cs="SimSun" w:hint="eastAsia"/>
          <w:sz w:val="30"/>
          <w:szCs w:val="30"/>
          <w:lang w:val="zh-TW" w:eastAsia="zh-CN" w:bidi="zh-TW"/>
        </w:rPr>
        <w:t>8、</w:t>
      </w:r>
      <w:r w:rsidRPr="009E5228">
        <w:rPr>
          <w:rFonts w:ascii="SimSun" w:eastAsia="SimSun" w:hAnsi="SimSun" w:cs="SimSun" w:hint="eastAsia"/>
          <w:sz w:val="30"/>
          <w:szCs w:val="30"/>
          <w:lang w:val="zh-TW" w:eastAsia="zh-TW" w:bidi="zh-TW"/>
        </w:rPr>
        <w:t>中国杂技家协会坚持密切联系基层一线杂技工作者和新杂技群体，积极参与公共文化服务体系建设，不断提升杂技艺术志愿服务质量和水平，满足人民群众多方面多层次多样化的精神文化需求。</w:t>
      </w:r>
    </w:p>
    <w:p w:rsidR="00957167" w:rsidRPr="009E5228" w:rsidRDefault="00957167" w:rsidP="00957167">
      <w:pPr>
        <w:spacing w:line="600" w:lineRule="exact"/>
        <w:ind w:firstLineChars="200" w:firstLine="600"/>
        <w:rPr>
          <w:rFonts w:ascii="SimSun" w:eastAsia="SimSun" w:hAnsi="SimSun" w:cs="SimSun"/>
          <w:sz w:val="30"/>
          <w:szCs w:val="30"/>
          <w:lang w:val="zh-TW" w:eastAsia="zh-TW" w:bidi="zh-TW"/>
        </w:rPr>
      </w:pPr>
      <w:r>
        <w:rPr>
          <w:rFonts w:ascii="SimSun" w:hAnsi="SimSun" w:cs="SimSun" w:hint="eastAsia"/>
          <w:sz w:val="30"/>
          <w:szCs w:val="30"/>
          <w:lang w:val="zh-TW" w:eastAsia="zh-CN" w:bidi="zh-TW"/>
        </w:rPr>
        <w:lastRenderedPageBreak/>
        <w:t>9、</w:t>
      </w:r>
      <w:r w:rsidRPr="009E5228">
        <w:rPr>
          <w:rFonts w:ascii="SimSun" w:eastAsia="SimSun" w:hAnsi="SimSun" w:cs="SimSun" w:hint="eastAsia"/>
          <w:sz w:val="30"/>
          <w:szCs w:val="30"/>
          <w:lang w:val="zh-TW" w:eastAsia="zh-TW" w:bidi="zh-TW"/>
        </w:rPr>
        <w:t>中国杂技家协会根据工作需要，成立专业委员会，加强统筹管理，建立健全常态化长效工作机制和管理制度，充分发挥专业委员会的专业优势，推动杂技行业建设和杂技事业发展。</w:t>
      </w:r>
    </w:p>
    <w:p w:rsidR="00957167" w:rsidRPr="009E5228" w:rsidRDefault="00957167" w:rsidP="00957167">
      <w:pPr>
        <w:spacing w:line="600" w:lineRule="exact"/>
        <w:ind w:firstLineChars="200" w:firstLine="600"/>
        <w:rPr>
          <w:rFonts w:ascii="SimSun" w:eastAsia="SimSun" w:hAnsi="SimSun" w:cs="SimSun"/>
          <w:sz w:val="30"/>
          <w:szCs w:val="30"/>
          <w:lang w:val="zh-TW" w:eastAsia="zh-TW" w:bidi="zh-TW"/>
        </w:rPr>
      </w:pPr>
      <w:r>
        <w:rPr>
          <w:rFonts w:ascii="SimSun" w:hAnsi="SimSun" w:cs="SimSun" w:hint="eastAsia"/>
          <w:sz w:val="30"/>
          <w:szCs w:val="30"/>
          <w:lang w:val="zh-TW" w:eastAsia="zh-CN" w:bidi="zh-TW"/>
        </w:rPr>
        <w:t>10、</w:t>
      </w:r>
      <w:r w:rsidRPr="009E5228">
        <w:rPr>
          <w:rFonts w:ascii="SimSun" w:eastAsia="SimSun" w:hAnsi="SimSun" w:cs="SimSun" w:hint="eastAsia"/>
          <w:sz w:val="30"/>
          <w:szCs w:val="30"/>
          <w:lang w:val="zh-TW" w:eastAsia="zh-TW" w:bidi="zh-TW"/>
        </w:rPr>
        <w:t>中国杂技家协会不断健全维权工作机制，创新维权工作方式，丰富维权服务手段，积极反映杂技界的利益诉求和意见建议，为杂技工作者、包括新杂技群体提供维权服务，依法维护他们的合法权益。</w:t>
      </w:r>
    </w:p>
    <w:p w:rsidR="00957167" w:rsidRPr="009E5228" w:rsidRDefault="00957167" w:rsidP="00957167">
      <w:pPr>
        <w:spacing w:line="600" w:lineRule="exact"/>
        <w:ind w:firstLineChars="200" w:firstLine="600"/>
        <w:rPr>
          <w:rFonts w:ascii="SimSun" w:eastAsia="SimSun" w:hAnsi="SimSun" w:cs="SimSun"/>
          <w:sz w:val="30"/>
          <w:szCs w:val="30"/>
          <w:lang w:val="zh-TW" w:eastAsia="zh-TW" w:bidi="zh-TW"/>
        </w:rPr>
      </w:pPr>
      <w:r>
        <w:rPr>
          <w:rFonts w:ascii="SimSun" w:hAnsi="SimSun" w:cs="SimSun" w:hint="eastAsia"/>
          <w:sz w:val="30"/>
          <w:szCs w:val="30"/>
          <w:lang w:val="zh-TW" w:eastAsia="zh-CN" w:bidi="zh-TW"/>
        </w:rPr>
        <w:t>11、</w:t>
      </w:r>
      <w:r w:rsidRPr="009E5228">
        <w:rPr>
          <w:rFonts w:ascii="SimSun" w:eastAsia="SimSun" w:hAnsi="SimSun" w:cs="SimSun" w:hint="eastAsia"/>
          <w:sz w:val="30"/>
          <w:szCs w:val="30"/>
          <w:lang w:val="zh-TW" w:eastAsia="zh-TW" w:bidi="zh-TW"/>
        </w:rPr>
        <w:t>中国杂技家协会积极促进全国各地区各民族杂技工作者的团结，扶持和引导新杂技群体和民间杂技健康发展，提高艺术水准，发挥资源优势，活跃人民群众的文化生活。</w:t>
      </w:r>
    </w:p>
    <w:p w:rsidR="00957167" w:rsidRPr="009E5228" w:rsidRDefault="00957167" w:rsidP="00957167">
      <w:pPr>
        <w:spacing w:line="600" w:lineRule="exact"/>
        <w:ind w:firstLineChars="200" w:firstLine="600"/>
        <w:rPr>
          <w:rFonts w:ascii="SimSun" w:eastAsia="SimSun" w:hAnsi="SimSun" w:cs="SimSun"/>
          <w:sz w:val="30"/>
          <w:szCs w:val="30"/>
          <w:lang w:val="zh-TW" w:eastAsia="zh-TW" w:bidi="zh-TW"/>
        </w:rPr>
      </w:pPr>
      <w:r>
        <w:rPr>
          <w:rFonts w:ascii="SimSun" w:hAnsi="SimSun" w:cs="SimSun" w:hint="eastAsia"/>
          <w:sz w:val="30"/>
          <w:szCs w:val="30"/>
          <w:lang w:val="zh-TW" w:eastAsia="zh-CN" w:bidi="zh-TW"/>
        </w:rPr>
        <w:t>12、</w:t>
      </w:r>
      <w:r w:rsidRPr="009E5228">
        <w:rPr>
          <w:rFonts w:ascii="SimSun" w:eastAsia="SimSun" w:hAnsi="SimSun" w:cs="SimSun" w:hint="eastAsia"/>
          <w:sz w:val="30"/>
          <w:szCs w:val="30"/>
          <w:lang w:val="zh-TW" w:eastAsia="zh-TW" w:bidi="zh-TW"/>
        </w:rPr>
        <w:t>中国杂技家协会促进并加强同香港特别行政区、澳门特别行政区、台湾地区以及海外侨胞中的杂技组织和杂技界人士的往来与交流，为弘扬中华民族优秀文化和促进祖国统一贡献力量。</w:t>
      </w:r>
    </w:p>
    <w:p w:rsidR="00957167" w:rsidRPr="009E5228" w:rsidRDefault="00957167" w:rsidP="00957167">
      <w:pPr>
        <w:spacing w:line="600" w:lineRule="exact"/>
        <w:ind w:firstLineChars="200" w:firstLine="600"/>
        <w:rPr>
          <w:rFonts w:ascii="SimSun" w:eastAsia="SimSun" w:hAnsi="SimSun" w:cs="SimSun"/>
          <w:sz w:val="30"/>
          <w:szCs w:val="30"/>
          <w:lang w:val="zh-TW" w:eastAsia="zh-TW" w:bidi="zh-TW"/>
        </w:rPr>
      </w:pPr>
      <w:r>
        <w:rPr>
          <w:rFonts w:ascii="SimSun" w:hAnsi="SimSun" w:cs="SimSun" w:hint="eastAsia"/>
          <w:sz w:val="30"/>
          <w:szCs w:val="30"/>
          <w:lang w:val="zh-TW" w:eastAsia="zh-CN" w:bidi="zh-TW"/>
        </w:rPr>
        <w:t>13、</w:t>
      </w:r>
      <w:r w:rsidRPr="009E5228">
        <w:rPr>
          <w:rFonts w:ascii="SimSun" w:eastAsia="SimSun" w:hAnsi="SimSun" w:cs="SimSun" w:hint="eastAsia"/>
          <w:sz w:val="30"/>
          <w:szCs w:val="30"/>
          <w:lang w:val="zh-TW" w:eastAsia="zh-TW" w:bidi="zh-TW"/>
        </w:rPr>
        <w:t>中国杂技家协会积极促进国际杂技文化交流与合作，不断加强与有关国家、国际组织的联系与合作，增进同各国杂技家的友谊，维护国家利益和文化安全，为世界杂技的发展作出贡献。</w:t>
      </w:r>
    </w:p>
    <w:p w:rsidR="00957167" w:rsidRPr="009E5228" w:rsidRDefault="00957167" w:rsidP="00957167">
      <w:pPr>
        <w:spacing w:line="600" w:lineRule="exact"/>
        <w:ind w:firstLineChars="200" w:firstLine="600"/>
        <w:rPr>
          <w:rFonts w:ascii="SimSun" w:eastAsia="SimSun" w:hAnsi="SimSun" w:cs="SimSun"/>
          <w:sz w:val="30"/>
          <w:szCs w:val="30"/>
          <w:lang w:val="zh-TW" w:eastAsia="zh-TW" w:bidi="zh-TW"/>
        </w:rPr>
      </w:pPr>
      <w:r>
        <w:rPr>
          <w:rFonts w:ascii="SimSun" w:hAnsi="SimSun" w:cs="SimSun" w:hint="eastAsia"/>
          <w:sz w:val="30"/>
          <w:szCs w:val="30"/>
          <w:lang w:val="zh-TW" w:eastAsia="zh-CN" w:bidi="zh-TW"/>
        </w:rPr>
        <w:t>14、</w:t>
      </w:r>
      <w:r w:rsidRPr="009E5228">
        <w:rPr>
          <w:rFonts w:ascii="SimSun" w:eastAsia="SimSun" w:hAnsi="SimSun" w:cs="SimSun" w:hint="eastAsia"/>
          <w:sz w:val="30"/>
          <w:szCs w:val="30"/>
          <w:lang w:val="zh-TW" w:eastAsia="zh-TW" w:bidi="zh-TW"/>
        </w:rPr>
        <w:t>中国杂技家协会根据国家法律法规和有关政策，支持发展与杂技相关的公益事业和文化产业，积极加强杂技界与社会各界的联系，与政府有关部门密切合作，整合资源，形成合力，共</w:t>
      </w:r>
      <w:r w:rsidRPr="009E5228">
        <w:rPr>
          <w:rFonts w:ascii="SimSun" w:eastAsia="SimSun" w:hAnsi="SimSun" w:cs="SimSun" w:hint="eastAsia"/>
          <w:sz w:val="30"/>
          <w:szCs w:val="30"/>
          <w:lang w:val="zh-TW" w:eastAsia="zh-TW" w:bidi="zh-TW"/>
        </w:rPr>
        <w:lastRenderedPageBreak/>
        <w:t>同繁荣发展杂技事业。</w:t>
      </w:r>
    </w:p>
    <w:p w:rsidR="00CC5243" w:rsidRDefault="00CC5243">
      <w:pPr>
        <w:pStyle w:val="Bodytext10"/>
        <w:tabs>
          <w:tab w:val="left" w:pos="1155"/>
        </w:tabs>
        <w:spacing w:line="570" w:lineRule="exact"/>
        <w:ind w:firstLine="640"/>
        <w:jc w:val="both"/>
        <w:sectPr w:rsidR="00CC5243">
          <w:footerReference w:type="default" r:id="rId8"/>
          <w:pgSz w:w="11900" w:h="16840"/>
          <w:pgMar w:top="1475" w:right="1772" w:bottom="2445" w:left="1772" w:header="1047" w:footer="3" w:gutter="0"/>
          <w:pgNumType w:start="1"/>
          <w:cols w:space="720"/>
          <w:noEndnote/>
          <w:docGrid w:linePitch="360"/>
        </w:sectPr>
      </w:pPr>
    </w:p>
    <w:p w:rsidR="00CC5243" w:rsidRDefault="001E4936">
      <w:pPr>
        <w:pStyle w:val="Heading110"/>
        <w:keepNext/>
        <w:keepLines/>
        <w:spacing w:after="40" w:line="555" w:lineRule="exact"/>
        <w:ind w:left="300" w:firstLine="700"/>
        <w:jc w:val="both"/>
      </w:pPr>
      <w:bookmarkStart w:id="17" w:name="bookmark24"/>
      <w:bookmarkStart w:id="18" w:name="bookmark25"/>
      <w:bookmarkStart w:id="19" w:name="bookmark26"/>
      <w:r>
        <w:lastRenderedPageBreak/>
        <w:t>二、部门预算单位构成</w:t>
      </w:r>
      <w:bookmarkEnd w:id="17"/>
      <w:bookmarkEnd w:id="18"/>
      <w:bookmarkEnd w:id="19"/>
    </w:p>
    <w:p w:rsidR="00CC5243" w:rsidRDefault="00CC5243">
      <w:pPr>
        <w:rPr>
          <w:rFonts w:eastAsiaTheme="minorEastAsia"/>
          <w:lang w:eastAsia="zh-CN"/>
        </w:rPr>
      </w:pPr>
    </w:p>
    <w:p w:rsidR="00957167" w:rsidRPr="00C11DB7" w:rsidRDefault="00957167" w:rsidP="00957167">
      <w:pPr>
        <w:pStyle w:val="Heading210"/>
        <w:keepNext/>
        <w:keepLines/>
        <w:spacing w:line="667" w:lineRule="exact"/>
        <w:ind w:left="780" w:firstLineChars="200" w:firstLine="600"/>
        <w:jc w:val="left"/>
        <w:rPr>
          <w:rFonts w:eastAsia="宋体" w:hint="eastAsia"/>
          <w:lang w:eastAsia="zh-CN"/>
        </w:rPr>
      </w:pPr>
      <w:r>
        <w:t>纳入中国杂技家协会</w:t>
      </w:r>
      <w:r>
        <w:rPr>
          <w:rFonts w:ascii="Times New Roman" w:eastAsia="Times New Roman" w:hAnsi="Times New Roman" w:cs="Times New Roman"/>
          <w:sz w:val="32"/>
          <w:szCs w:val="32"/>
        </w:rPr>
        <w:t>202</w:t>
      </w:r>
      <w:r w:rsidR="00834817">
        <w:rPr>
          <w:rFonts w:ascii="Times New Roman" w:eastAsiaTheme="minorEastAsia" w:hAnsi="Times New Roman" w:cs="Times New Roman" w:hint="eastAsia"/>
          <w:sz w:val="32"/>
          <w:szCs w:val="32"/>
          <w:lang w:eastAsia="zh-CN"/>
        </w:rPr>
        <w:t>2</w:t>
      </w:r>
      <w:r>
        <w:t>年度部门决算编制范围</w:t>
      </w:r>
      <w:r w:rsidR="009C4B9C">
        <w:rPr>
          <w:rFonts w:eastAsiaTheme="minorEastAsia" w:hint="eastAsia"/>
          <w:lang w:eastAsia="zh-CN"/>
        </w:rPr>
        <w:t>的</w:t>
      </w:r>
      <w:r>
        <w:t>预算单位包括：中国杂技家协会本级、中国文联杂技艺术中心。</w:t>
      </w:r>
    </w:p>
    <w:p w:rsidR="00957167" w:rsidRPr="00957167" w:rsidRDefault="00957167">
      <w:pPr>
        <w:rPr>
          <w:rFonts w:eastAsiaTheme="minorEastAsia"/>
          <w:lang w:eastAsia="zh-CN"/>
        </w:rPr>
        <w:sectPr w:rsidR="00957167" w:rsidRPr="00957167">
          <w:footerReference w:type="default" r:id="rId9"/>
          <w:pgSz w:w="11900" w:h="16840"/>
          <w:pgMar w:top="1580" w:right="1502" w:bottom="1580" w:left="1532" w:header="1152" w:footer="3" w:gutter="0"/>
          <w:cols w:space="720"/>
          <w:noEndnote/>
          <w:docGrid w:linePitch="360"/>
        </w:sectPr>
      </w:pPr>
    </w:p>
    <w:p w:rsidR="00CC5243" w:rsidRDefault="001E4936">
      <w:pPr>
        <w:pStyle w:val="Heading110"/>
        <w:keepNext/>
        <w:keepLines/>
        <w:spacing w:after="100"/>
        <w:ind w:firstLine="0"/>
        <w:jc w:val="center"/>
        <w:rPr>
          <w:rFonts w:eastAsiaTheme="minorEastAsia" w:hint="eastAsia"/>
          <w:lang w:eastAsia="zh-CN"/>
        </w:rPr>
      </w:pPr>
      <w:bookmarkStart w:id="20" w:name="bookmark27"/>
      <w:bookmarkStart w:id="21" w:name="bookmark28"/>
      <w:bookmarkStart w:id="22" w:name="bookmark29"/>
      <w:r>
        <w:lastRenderedPageBreak/>
        <w:t>第二部分：</w:t>
      </w:r>
      <w:r>
        <w:rPr>
          <w:rFonts w:ascii="Times New Roman" w:eastAsia="Times New Roman" w:hAnsi="Times New Roman" w:cs="Times New Roman"/>
        </w:rPr>
        <w:t>202</w:t>
      </w:r>
      <w:r w:rsidR="00834817">
        <w:rPr>
          <w:rFonts w:ascii="Times New Roman" w:eastAsiaTheme="minorEastAsia" w:hAnsi="Times New Roman" w:cs="Times New Roman" w:hint="eastAsia"/>
          <w:lang w:eastAsia="zh-CN"/>
        </w:rPr>
        <w:t>2</w:t>
      </w:r>
      <w:r>
        <w:t>年部门预算表</w:t>
      </w:r>
      <w:bookmarkEnd w:id="20"/>
      <w:bookmarkEnd w:id="21"/>
      <w:bookmarkEnd w:id="22"/>
    </w:p>
    <w:p w:rsidR="009020B1" w:rsidRPr="009020B1" w:rsidRDefault="009020B1">
      <w:pPr>
        <w:pStyle w:val="Heading110"/>
        <w:keepNext/>
        <w:keepLines/>
        <w:spacing w:after="100"/>
        <w:ind w:firstLine="0"/>
        <w:jc w:val="center"/>
        <w:rPr>
          <w:rFonts w:eastAsiaTheme="minorEastAsia" w:hint="eastAsia"/>
          <w:lang w:eastAsia="zh-CN"/>
        </w:rPr>
      </w:pPr>
    </w:p>
    <w:p w:rsidR="000D4291" w:rsidRDefault="000D4291" w:rsidP="009020B1">
      <w:pPr>
        <w:pStyle w:val="Bodytext40"/>
        <w:ind w:leftChars="-413" w:left="-991" w:firstLineChars="194" w:firstLine="427"/>
        <w:jc w:val="right"/>
        <w:rPr>
          <w:rFonts w:eastAsiaTheme="minorEastAsia" w:hint="eastAsia"/>
          <w:lang w:eastAsia="zh-CN"/>
        </w:rPr>
      </w:pPr>
      <w:r>
        <w:rPr>
          <w:rFonts w:eastAsiaTheme="minorEastAsia" w:hint="eastAsia"/>
          <w:noProof/>
          <w:lang w:val="en-US" w:eastAsia="zh-CN" w:bidi="ar-SA"/>
        </w:rPr>
        <w:drawing>
          <wp:inline distT="0" distB="0" distL="0" distR="0">
            <wp:extent cx="9302052" cy="4126727"/>
            <wp:effectExtent l="19050" t="0" r="0" b="0"/>
            <wp:docPr id="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9313978" cy="4132018"/>
                    </a:xfrm>
                    <a:prstGeom prst="rect">
                      <a:avLst/>
                    </a:prstGeom>
                    <a:noFill/>
                    <a:ln w="9525">
                      <a:noFill/>
                      <a:miter lim="800000"/>
                      <a:headEnd/>
                      <a:tailEnd/>
                    </a:ln>
                  </pic:spPr>
                </pic:pic>
              </a:graphicData>
            </a:graphic>
          </wp:inline>
        </w:drawing>
      </w:r>
      <w:bookmarkStart w:id="23" w:name="bookmark48"/>
      <w:bookmarkStart w:id="24" w:name="bookmark49"/>
      <w:bookmarkStart w:id="25" w:name="bookmark50"/>
    </w:p>
    <w:p w:rsidR="000D4291" w:rsidRDefault="005E2F7B" w:rsidP="000D4291">
      <w:pPr>
        <w:pStyle w:val="Heading110"/>
        <w:keepNext/>
        <w:keepLines/>
        <w:spacing w:after="660"/>
        <w:ind w:firstLine="0"/>
        <w:jc w:val="center"/>
        <w:rPr>
          <w:rFonts w:eastAsiaTheme="minorEastAsia" w:hint="eastAsia"/>
          <w:lang w:eastAsia="zh-CN"/>
        </w:rPr>
      </w:pPr>
      <w:r>
        <w:rPr>
          <w:rFonts w:eastAsiaTheme="minorEastAsia" w:hint="eastAsia"/>
          <w:noProof/>
          <w:lang w:val="en-US" w:eastAsia="zh-CN" w:bidi="ar-SA"/>
        </w:rPr>
        <w:lastRenderedPageBreak/>
        <w:drawing>
          <wp:inline distT="0" distB="0" distL="0" distR="0">
            <wp:extent cx="9562272" cy="5057029"/>
            <wp:effectExtent l="19050" t="0" r="828" b="0"/>
            <wp:docPr id="1"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cstate="print"/>
                    <a:srcRect/>
                    <a:stretch>
                      <a:fillRect/>
                    </a:stretch>
                  </pic:blipFill>
                  <pic:spPr bwMode="auto">
                    <a:xfrm>
                      <a:off x="0" y="0"/>
                      <a:ext cx="9572365" cy="5062367"/>
                    </a:xfrm>
                    <a:prstGeom prst="rect">
                      <a:avLst/>
                    </a:prstGeom>
                    <a:noFill/>
                    <a:ln w="9525">
                      <a:noFill/>
                      <a:miter lim="800000"/>
                      <a:headEnd/>
                      <a:tailEnd/>
                    </a:ln>
                  </pic:spPr>
                </pic:pic>
              </a:graphicData>
            </a:graphic>
          </wp:inline>
        </w:drawing>
      </w:r>
    </w:p>
    <w:p w:rsidR="005E2F7B" w:rsidRDefault="00C75BFA" w:rsidP="000D4291">
      <w:pPr>
        <w:pStyle w:val="Heading110"/>
        <w:keepNext/>
        <w:keepLines/>
        <w:spacing w:after="660"/>
        <w:ind w:firstLine="0"/>
        <w:jc w:val="center"/>
        <w:rPr>
          <w:rFonts w:eastAsiaTheme="minorEastAsia" w:hint="eastAsia"/>
          <w:lang w:eastAsia="zh-CN"/>
        </w:rPr>
      </w:pPr>
      <w:r>
        <w:rPr>
          <w:rFonts w:eastAsiaTheme="minorEastAsia" w:hint="eastAsia"/>
          <w:noProof/>
          <w:lang w:val="en-US" w:eastAsia="zh-CN" w:bidi="ar-SA"/>
        </w:rPr>
        <w:lastRenderedPageBreak/>
        <w:drawing>
          <wp:inline distT="0" distB="0" distL="0" distR="0">
            <wp:extent cx="8743950" cy="5135441"/>
            <wp:effectExtent l="1905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 cstate="print"/>
                    <a:srcRect/>
                    <a:stretch>
                      <a:fillRect/>
                    </a:stretch>
                  </pic:blipFill>
                  <pic:spPr bwMode="auto">
                    <a:xfrm>
                      <a:off x="0" y="0"/>
                      <a:ext cx="8743950" cy="5135441"/>
                    </a:xfrm>
                    <a:prstGeom prst="rect">
                      <a:avLst/>
                    </a:prstGeom>
                    <a:noFill/>
                    <a:ln w="9525">
                      <a:noFill/>
                      <a:miter lim="800000"/>
                      <a:headEnd/>
                      <a:tailEnd/>
                    </a:ln>
                  </pic:spPr>
                </pic:pic>
              </a:graphicData>
            </a:graphic>
          </wp:inline>
        </w:drawing>
      </w:r>
    </w:p>
    <w:p w:rsidR="005E2F7B" w:rsidRDefault="00C75BFA" w:rsidP="000D4291">
      <w:pPr>
        <w:pStyle w:val="Heading110"/>
        <w:keepNext/>
        <w:keepLines/>
        <w:spacing w:after="660"/>
        <w:ind w:firstLine="0"/>
        <w:jc w:val="center"/>
        <w:rPr>
          <w:rFonts w:eastAsiaTheme="minorEastAsia" w:hint="eastAsia"/>
          <w:lang w:eastAsia="zh-CN"/>
        </w:rPr>
      </w:pPr>
      <w:r>
        <w:rPr>
          <w:rFonts w:eastAsiaTheme="minorEastAsia" w:hint="eastAsia"/>
          <w:noProof/>
          <w:lang w:val="en-US" w:eastAsia="zh-CN" w:bidi="ar-SA"/>
        </w:rPr>
        <w:lastRenderedPageBreak/>
        <w:drawing>
          <wp:inline distT="0" distB="0" distL="0" distR="0">
            <wp:extent cx="8743950" cy="5124950"/>
            <wp:effectExtent l="1905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cstate="print"/>
                    <a:srcRect/>
                    <a:stretch>
                      <a:fillRect/>
                    </a:stretch>
                  </pic:blipFill>
                  <pic:spPr bwMode="auto">
                    <a:xfrm>
                      <a:off x="0" y="0"/>
                      <a:ext cx="8743950" cy="5124950"/>
                    </a:xfrm>
                    <a:prstGeom prst="rect">
                      <a:avLst/>
                    </a:prstGeom>
                    <a:noFill/>
                    <a:ln w="9525">
                      <a:noFill/>
                      <a:miter lim="800000"/>
                      <a:headEnd/>
                      <a:tailEnd/>
                    </a:ln>
                  </pic:spPr>
                </pic:pic>
              </a:graphicData>
            </a:graphic>
          </wp:inline>
        </w:drawing>
      </w:r>
    </w:p>
    <w:p w:rsidR="005E2F7B" w:rsidRDefault="00C75BFA" w:rsidP="000D4291">
      <w:pPr>
        <w:pStyle w:val="Heading110"/>
        <w:keepNext/>
        <w:keepLines/>
        <w:spacing w:after="660"/>
        <w:ind w:firstLine="0"/>
        <w:jc w:val="center"/>
        <w:rPr>
          <w:rFonts w:eastAsiaTheme="minorEastAsia" w:hint="eastAsia"/>
          <w:lang w:eastAsia="zh-CN"/>
        </w:rPr>
      </w:pPr>
      <w:r>
        <w:rPr>
          <w:rFonts w:eastAsiaTheme="minorEastAsia" w:hint="eastAsia"/>
          <w:noProof/>
          <w:lang w:val="en-US" w:eastAsia="zh-CN" w:bidi="ar-SA"/>
        </w:rPr>
        <w:lastRenderedPageBreak/>
        <w:drawing>
          <wp:inline distT="0" distB="0" distL="0" distR="0">
            <wp:extent cx="8743950" cy="4709435"/>
            <wp:effectExtent l="1905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cstate="print"/>
                    <a:srcRect/>
                    <a:stretch>
                      <a:fillRect/>
                    </a:stretch>
                  </pic:blipFill>
                  <pic:spPr bwMode="auto">
                    <a:xfrm>
                      <a:off x="0" y="0"/>
                      <a:ext cx="8743950" cy="4709435"/>
                    </a:xfrm>
                    <a:prstGeom prst="rect">
                      <a:avLst/>
                    </a:prstGeom>
                    <a:noFill/>
                    <a:ln w="9525">
                      <a:noFill/>
                      <a:miter lim="800000"/>
                      <a:headEnd/>
                      <a:tailEnd/>
                    </a:ln>
                  </pic:spPr>
                </pic:pic>
              </a:graphicData>
            </a:graphic>
          </wp:inline>
        </w:drawing>
      </w:r>
    </w:p>
    <w:p w:rsidR="005E2F7B" w:rsidRDefault="003B36E3" w:rsidP="000D4291">
      <w:pPr>
        <w:pStyle w:val="Heading110"/>
        <w:keepNext/>
        <w:keepLines/>
        <w:spacing w:after="660"/>
        <w:ind w:firstLine="0"/>
        <w:jc w:val="center"/>
        <w:rPr>
          <w:rFonts w:eastAsiaTheme="minorEastAsia" w:hint="eastAsia"/>
          <w:lang w:eastAsia="zh-CN"/>
        </w:rPr>
      </w:pPr>
      <w:r>
        <w:rPr>
          <w:rFonts w:eastAsiaTheme="minorEastAsia" w:hint="eastAsia"/>
          <w:noProof/>
          <w:lang w:val="en-US" w:eastAsia="zh-CN" w:bidi="ar-SA"/>
        </w:rPr>
        <w:lastRenderedPageBreak/>
        <w:drawing>
          <wp:inline distT="0" distB="0" distL="0" distR="0">
            <wp:extent cx="8743950" cy="5087689"/>
            <wp:effectExtent l="1905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5" cstate="print"/>
                    <a:srcRect/>
                    <a:stretch>
                      <a:fillRect/>
                    </a:stretch>
                  </pic:blipFill>
                  <pic:spPr bwMode="auto">
                    <a:xfrm>
                      <a:off x="0" y="0"/>
                      <a:ext cx="8743950" cy="5087689"/>
                    </a:xfrm>
                    <a:prstGeom prst="rect">
                      <a:avLst/>
                    </a:prstGeom>
                    <a:noFill/>
                    <a:ln w="9525">
                      <a:noFill/>
                      <a:miter lim="800000"/>
                      <a:headEnd/>
                      <a:tailEnd/>
                    </a:ln>
                  </pic:spPr>
                </pic:pic>
              </a:graphicData>
            </a:graphic>
          </wp:inline>
        </w:drawing>
      </w:r>
    </w:p>
    <w:p w:rsidR="003B36E3" w:rsidRDefault="003B36E3" w:rsidP="000D4291">
      <w:pPr>
        <w:pStyle w:val="Heading110"/>
        <w:keepNext/>
        <w:keepLines/>
        <w:spacing w:after="660"/>
        <w:ind w:firstLine="0"/>
        <w:jc w:val="center"/>
        <w:rPr>
          <w:rFonts w:eastAsiaTheme="minorEastAsia" w:hint="eastAsia"/>
          <w:lang w:eastAsia="zh-CN"/>
        </w:rPr>
      </w:pPr>
      <w:r>
        <w:rPr>
          <w:rFonts w:eastAsiaTheme="minorEastAsia" w:hint="eastAsia"/>
          <w:noProof/>
          <w:lang w:val="en-US" w:eastAsia="zh-CN" w:bidi="ar-SA"/>
        </w:rPr>
        <w:lastRenderedPageBreak/>
        <w:drawing>
          <wp:inline distT="0" distB="0" distL="0" distR="0">
            <wp:extent cx="8743950" cy="3584160"/>
            <wp:effectExtent l="1905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6" cstate="print"/>
                    <a:srcRect/>
                    <a:stretch>
                      <a:fillRect/>
                    </a:stretch>
                  </pic:blipFill>
                  <pic:spPr bwMode="auto">
                    <a:xfrm>
                      <a:off x="0" y="0"/>
                      <a:ext cx="8743950" cy="3584160"/>
                    </a:xfrm>
                    <a:prstGeom prst="rect">
                      <a:avLst/>
                    </a:prstGeom>
                    <a:noFill/>
                    <a:ln w="9525">
                      <a:noFill/>
                      <a:miter lim="800000"/>
                      <a:headEnd/>
                      <a:tailEnd/>
                    </a:ln>
                  </pic:spPr>
                </pic:pic>
              </a:graphicData>
            </a:graphic>
          </wp:inline>
        </w:drawing>
      </w:r>
    </w:p>
    <w:p w:rsidR="003B36E3" w:rsidRDefault="003B36E3" w:rsidP="000D4291">
      <w:pPr>
        <w:pStyle w:val="Heading110"/>
        <w:keepNext/>
        <w:keepLines/>
        <w:spacing w:after="660"/>
        <w:ind w:firstLine="0"/>
        <w:jc w:val="center"/>
        <w:rPr>
          <w:rFonts w:eastAsiaTheme="minorEastAsia" w:hint="eastAsia"/>
          <w:lang w:eastAsia="zh-CN"/>
        </w:rPr>
      </w:pPr>
    </w:p>
    <w:p w:rsidR="003B36E3" w:rsidRDefault="003B36E3" w:rsidP="000D4291">
      <w:pPr>
        <w:pStyle w:val="Heading110"/>
        <w:keepNext/>
        <w:keepLines/>
        <w:spacing w:after="660"/>
        <w:ind w:firstLine="0"/>
        <w:jc w:val="center"/>
        <w:rPr>
          <w:rFonts w:eastAsiaTheme="minorEastAsia" w:hint="eastAsia"/>
          <w:lang w:eastAsia="zh-CN"/>
        </w:rPr>
      </w:pPr>
    </w:p>
    <w:p w:rsidR="003B36E3" w:rsidRDefault="003024EF" w:rsidP="000D4291">
      <w:pPr>
        <w:pStyle w:val="Heading110"/>
        <w:keepNext/>
        <w:keepLines/>
        <w:spacing w:after="660"/>
        <w:ind w:firstLine="0"/>
        <w:jc w:val="center"/>
        <w:rPr>
          <w:rFonts w:eastAsiaTheme="minorEastAsia" w:hint="eastAsia"/>
          <w:lang w:eastAsia="zh-CN"/>
        </w:rPr>
      </w:pPr>
      <w:r>
        <w:rPr>
          <w:rFonts w:eastAsiaTheme="minorEastAsia" w:hint="eastAsia"/>
          <w:noProof/>
          <w:lang w:val="en-US" w:eastAsia="zh-CN" w:bidi="ar-SA"/>
        </w:rPr>
        <w:lastRenderedPageBreak/>
        <w:drawing>
          <wp:inline distT="0" distB="0" distL="0" distR="0">
            <wp:extent cx="8739834" cy="1757238"/>
            <wp:effectExtent l="19050" t="0" r="4116"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7" cstate="print"/>
                    <a:srcRect/>
                    <a:stretch>
                      <a:fillRect/>
                    </a:stretch>
                  </pic:blipFill>
                  <pic:spPr bwMode="auto">
                    <a:xfrm>
                      <a:off x="0" y="0"/>
                      <a:ext cx="8743950" cy="1758066"/>
                    </a:xfrm>
                    <a:prstGeom prst="rect">
                      <a:avLst/>
                    </a:prstGeom>
                    <a:noFill/>
                    <a:ln w="9525">
                      <a:noFill/>
                      <a:miter lim="800000"/>
                      <a:headEnd/>
                      <a:tailEnd/>
                    </a:ln>
                  </pic:spPr>
                </pic:pic>
              </a:graphicData>
            </a:graphic>
          </wp:inline>
        </w:drawing>
      </w:r>
    </w:p>
    <w:p w:rsidR="003024EF" w:rsidRDefault="003024EF" w:rsidP="000D4291">
      <w:pPr>
        <w:pStyle w:val="Heading110"/>
        <w:keepNext/>
        <w:keepLines/>
        <w:spacing w:after="660"/>
        <w:ind w:firstLine="0"/>
        <w:jc w:val="center"/>
        <w:rPr>
          <w:rFonts w:eastAsiaTheme="minorEastAsia" w:hint="eastAsia"/>
          <w:lang w:eastAsia="zh-CN"/>
        </w:rPr>
      </w:pPr>
    </w:p>
    <w:p w:rsidR="003024EF" w:rsidRDefault="003024EF" w:rsidP="000D4291">
      <w:pPr>
        <w:pStyle w:val="Heading110"/>
        <w:keepNext/>
        <w:keepLines/>
        <w:spacing w:after="660"/>
        <w:ind w:firstLine="0"/>
        <w:jc w:val="center"/>
        <w:rPr>
          <w:rFonts w:eastAsiaTheme="minorEastAsia" w:hint="eastAsia"/>
          <w:lang w:eastAsia="zh-CN"/>
        </w:rPr>
      </w:pPr>
    </w:p>
    <w:p w:rsidR="003024EF" w:rsidRDefault="003024EF" w:rsidP="000D4291">
      <w:pPr>
        <w:pStyle w:val="Heading110"/>
        <w:keepNext/>
        <w:keepLines/>
        <w:spacing w:after="660"/>
        <w:ind w:firstLine="0"/>
        <w:jc w:val="center"/>
        <w:rPr>
          <w:rFonts w:eastAsiaTheme="minorEastAsia" w:hint="eastAsia"/>
          <w:lang w:eastAsia="zh-CN"/>
        </w:rPr>
      </w:pPr>
    </w:p>
    <w:p w:rsidR="003B36E3" w:rsidRDefault="003B36E3" w:rsidP="000D4291">
      <w:pPr>
        <w:pStyle w:val="Heading110"/>
        <w:keepNext/>
        <w:keepLines/>
        <w:spacing w:after="660"/>
        <w:ind w:firstLine="0"/>
        <w:jc w:val="center"/>
        <w:rPr>
          <w:rFonts w:eastAsiaTheme="minorEastAsia" w:hint="eastAsia"/>
          <w:lang w:eastAsia="zh-CN"/>
        </w:rPr>
      </w:pPr>
    </w:p>
    <w:p w:rsidR="003B36E3" w:rsidRDefault="003B36E3" w:rsidP="000D4291">
      <w:pPr>
        <w:pStyle w:val="Heading110"/>
        <w:keepNext/>
        <w:keepLines/>
        <w:spacing w:after="660"/>
        <w:ind w:firstLine="0"/>
        <w:jc w:val="center"/>
        <w:rPr>
          <w:rFonts w:eastAsiaTheme="minorEastAsia" w:hint="eastAsia"/>
          <w:lang w:eastAsia="zh-CN"/>
        </w:rPr>
      </w:pPr>
    </w:p>
    <w:p w:rsidR="003B36E3" w:rsidRDefault="003B36E3" w:rsidP="000D4291">
      <w:pPr>
        <w:pStyle w:val="Heading110"/>
        <w:keepNext/>
        <w:keepLines/>
        <w:spacing w:after="660"/>
        <w:ind w:firstLine="0"/>
        <w:jc w:val="center"/>
        <w:rPr>
          <w:rFonts w:eastAsiaTheme="minorEastAsia" w:hint="eastAsia"/>
          <w:lang w:eastAsia="zh-CN"/>
        </w:rPr>
      </w:pPr>
    </w:p>
    <w:p w:rsidR="003B36E3" w:rsidRDefault="003B36E3" w:rsidP="000D4291">
      <w:pPr>
        <w:pStyle w:val="Heading110"/>
        <w:keepNext/>
        <w:keepLines/>
        <w:spacing w:after="660"/>
        <w:ind w:firstLine="0"/>
        <w:jc w:val="center"/>
        <w:rPr>
          <w:rFonts w:eastAsiaTheme="minorEastAsia" w:hint="eastAsia"/>
          <w:lang w:eastAsia="zh-CN"/>
        </w:rPr>
      </w:pPr>
      <w:r>
        <w:rPr>
          <w:rFonts w:eastAsiaTheme="minorEastAsia" w:hint="eastAsia"/>
          <w:noProof/>
          <w:lang w:val="en-US" w:eastAsia="zh-CN" w:bidi="ar-SA"/>
        </w:rPr>
        <w:drawing>
          <wp:inline distT="0" distB="0" distL="0" distR="0">
            <wp:extent cx="8743288" cy="1431235"/>
            <wp:effectExtent l="19050" t="0" r="662"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8" cstate="print"/>
                    <a:srcRect/>
                    <a:stretch>
                      <a:fillRect/>
                    </a:stretch>
                  </pic:blipFill>
                  <pic:spPr bwMode="auto">
                    <a:xfrm>
                      <a:off x="0" y="0"/>
                      <a:ext cx="8743950" cy="1431343"/>
                    </a:xfrm>
                    <a:prstGeom prst="rect">
                      <a:avLst/>
                    </a:prstGeom>
                    <a:noFill/>
                    <a:ln w="9525">
                      <a:noFill/>
                      <a:miter lim="800000"/>
                      <a:headEnd/>
                      <a:tailEnd/>
                    </a:ln>
                  </pic:spPr>
                </pic:pic>
              </a:graphicData>
            </a:graphic>
          </wp:inline>
        </w:drawing>
      </w:r>
    </w:p>
    <w:p w:rsidR="003B36E3" w:rsidRPr="003024EF" w:rsidRDefault="003024EF" w:rsidP="003024EF">
      <w:pPr>
        <w:pStyle w:val="Heading110"/>
        <w:keepNext/>
        <w:keepLines/>
        <w:spacing w:after="660"/>
        <w:ind w:firstLine="0"/>
        <w:rPr>
          <w:rFonts w:eastAsiaTheme="minorEastAsia" w:hint="eastAsia"/>
          <w:sz w:val="18"/>
          <w:szCs w:val="18"/>
          <w:lang w:eastAsia="zh-CN"/>
        </w:rPr>
      </w:pPr>
      <w:r w:rsidRPr="003024EF">
        <w:rPr>
          <w:rFonts w:eastAsiaTheme="minorEastAsia" w:hint="eastAsia"/>
          <w:sz w:val="18"/>
          <w:szCs w:val="18"/>
          <w:lang w:eastAsia="zh-CN"/>
        </w:rPr>
        <w:t>注：中国杂技家协会无政府性基金预算收入，也无使用政府性基金安排的支出，故本表无数据。</w:t>
      </w:r>
    </w:p>
    <w:p w:rsidR="005E2F7B" w:rsidRDefault="005E2F7B" w:rsidP="000D4291">
      <w:pPr>
        <w:pStyle w:val="Heading110"/>
        <w:keepNext/>
        <w:keepLines/>
        <w:spacing w:after="660"/>
        <w:ind w:firstLine="0"/>
        <w:jc w:val="center"/>
        <w:rPr>
          <w:rFonts w:eastAsiaTheme="minorEastAsia" w:hint="eastAsia"/>
          <w:lang w:eastAsia="zh-CN"/>
        </w:rPr>
      </w:pPr>
    </w:p>
    <w:p w:rsidR="005E2F7B" w:rsidRDefault="005E2F7B" w:rsidP="000D4291">
      <w:pPr>
        <w:pStyle w:val="Heading110"/>
        <w:keepNext/>
        <w:keepLines/>
        <w:spacing w:after="660"/>
        <w:ind w:firstLine="0"/>
        <w:jc w:val="center"/>
        <w:rPr>
          <w:rFonts w:eastAsiaTheme="minorEastAsia" w:hint="eastAsia"/>
          <w:lang w:eastAsia="zh-CN"/>
        </w:rPr>
      </w:pPr>
    </w:p>
    <w:p w:rsidR="00C75BFA" w:rsidRDefault="00C75BFA" w:rsidP="000D4291">
      <w:pPr>
        <w:pStyle w:val="Heading110"/>
        <w:keepNext/>
        <w:keepLines/>
        <w:spacing w:after="660"/>
        <w:ind w:firstLine="0"/>
        <w:jc w:val="center"/>
        <w:rPr>
          <w:rFonts w:eastAsiaTheme="minorEastAsia" w:hint="eastAsia"/>
          <w:lang w:eastAsia="zh-CN"/>
        </w:rPr>
      </w:pPr>
    </w:p>
    <w:p w:rsidR="00C75BFA" w:rsidRDefault="00C75BFA" w:rsidP="000D4291">
      <w:pPr>
        <w:pStyle w:val="Heading110"/>
        <w:keepNext/>
        <w:keepLines/>
        <w:spacing w:after="660"/>
        <w:ind w:firstLine="0"/>
        <w:jc w:val="center"/>
        <w:rPr>
          <w:rFonts w:eastAsiaTheme="minorEastAsia" w:hint="eastAsia"/>
          <w:lang w:eastAsia="zh-CN"/>
        </w:rPr>
      </w:pPr>
    </w:p>
    <w:p w:rsidR="00C75BFA" w:rsidRDefault="003B36E3" w:rsidP="000D4291">
      <w:pPr>
        <w:pStyle w:val="Heading110"/>
        <w:keepNext/>
        <w:keepLines/>
        <w:spacing w:after="660"/>
        <w:ind w:firstLine="0"/>
        <w:jc w:val="center"/>
        <w:rPr>
          <w:rFonts w:eastAsiaTheme="minorEastAsia" w:hint="eastAsia"/>
          <w:lang w:eastAsia="zh-CN"/>
        </w:rPr>
      </w:pPr>
      <w:r>
        <w:rPr>
          <w:rFonts w:eastAsiaTheme="minorEastAsia" w:hint="eastAsia"/>
          <w:noProof/>
          <w:lang w:val="en-US" w:eastAsia="zh-CN" w:bidi="ar-SA"/>
        </w:rPr>
        <w:drawing>
          <wp:inline distT="0" distB="0" distL="0" distR="0">
            <wp:extent cx="8743950" cy="1494565"/>
            <wp:effectExtent l="1905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9" cstate="print"/>
                    <a:srcRect/>
                    <a:stretch>
                      <a:fillRect/>
                    </a:stretch>
                  </pic:blipFill>
                  <pic:spPr bwMode="auto">
                    <a:xfrm>
                      <a:off x="0" y="0"/>
                      <a:ext cx="8743950" cy="1494565"/>
                    </a:xfrm>
                    <a:prstGeom prst="rect">
                      <a:avLst/>
                    </a:prstGeom>
                    <a:noFill/>
                    <a:ln w="9525">
                      <a:noFill/>
                      <a:miter lim="800000"/>
                      <a:headEnd/>
                      <a:tailEnd/>
                    </a:ln>
                  </pic:spPr>
                </pic:pic>
              </a:graphicData>
            </a:graphic>
          </wp:inline>
        </w:drawing>
      </w:r>
    </w:p>
    <w:p w:rsidR="003B36E3" w:rsidRPr="003024EF" w:rsidRDefault="003024EF" w:rsidP="003024EF">
      <w:pPr>
        <w:pStyle w:val="Heading110"/>
        <w:keepNext/>
        <w:keepLines/>
        <w:spacing w:after="660"/>
        <w:ind w:firstLine="0"/>
        <w:rPr>
          <w:rFonts w:eastAsiaTheme="minorEastAsia" w:hint="eastAsia"/>
          <w:sz w:val="18"/>
          <w:szCs w:val="18"/>
          <w:lang w:eastAsia="zh-CN"/>
        </w:rPr>
      </w:pPr>
      <w:r w:rsidRPr="003024EF">
        <w:rPr>
          <w:rFonts w:eastAsiaTheme="minorEastAsia" w:hint="eastAsia"/>
          <w:sz w:val="18"/>
          <w:szCs w:val="18"/>
          <w:lang w:eastAsia="zh-CN"/>
        </w:rPr>
        <w:t>注：中国杂技家协会无</w:t>
      </w:r>
      <w:r>
        <w:rPr>
          <w:rFonts w:eastAsiaTheme="minorEastAsia" w:hint="eastAsia"/>
          <w:sz w:val="18"/>
          <w:szCs w:val="18"/>
          <w:lang w:eastAsia="zh-CN"/>
        </w:rPr>
        <w:t>国有资本经营</w:t>
      </w:r>
      <w:r w:rsidRPr="003024EF">
        <w:rPr>
          <w:rFonts w:eastAsiaTheme="minorEastAsia" w:hint="eastAsia"/>
          <w:sz w:val="18"/>
          <w:szCs w:val="18"/>
          <w:lang w:eastAsia="zh-CN"/>
        </w:rPr>
        <w:t>预算收入，也无使用</w:t>
      </w:r>
      <w:r>
        <w:rPr>
          <w:rFonts w:eastAsiaTheme="minorEastAsia" w:hint="eastAsia"/>
          <w:sz w:val="18"/>
          <w:szCs w:val="18"/>
          <w:lang w:eastAsia="zh-CN"/>
        </w:rPr>
        <w:t>国有资本经营预算</w:t>
      </w:r>
      <w:r w:rsidRPr="003024EF">
        <w:rPr>
          <w:rFonts w:eastAsiaTheme="minorEastAsia" w:hint="eastAsia"/>
          <w:sz w:val="18"/>
          <w:szCs w:val="18"/>
          <w:lang w:eastAsia="zh-CN"/>
        </w:rPr>
        <w:t>安排的支出，故本表无数据。</w:t>
      </w:r>
    </w:p>
    <w:p w:rsidR="003B36E3" w:rsidRDefault="003B36E3" w:rsidP="000D4291">
      <w:pPr>
        <w:pStyle w:val="Heading110"/>
        <w:keepNext/>
        <w:keepLines/>
        <w:spacing w:after="660"/>
        <w:ind w:firstLine="0"/>
        <w:jc w:val="center"/>
        <w:rPr>
          <w:rFonts w:eastAsiaTheme="minorEastAsia" w:hint="eastAsia"/>
          <w:lang w:eastAsia="zh-CN"/>
        </w:rPr>
      </w:pPr>
    </w:p>
    <w:p w:rsidR="003B36E3" w:rsidRDefault="003B36E3" w:rsidP="000D4291">
      <w:pPr>
        <w:pStyle w:val="Heading110"/>
        <w:keepNext/>
        <w:keepLines/>
        <w:spacing w:after="660"/>
        <w:ind w:firstLine="0"/>
        <w:jc w:val="center"/>
        <w:rPr>
          <w:rFonts w:eastAsiaTheme="minorEastAsia" w:hint="eastAsia"/>
          <w:lang w:eastAsia="zh-CN"/>
        </w:rPr>
      </w:pPr>
    </w:p>
    <w:p w:rsidR="003B36E3" w:rsidRDefault="003B36E3" w:rsidP="000D4291">
      <w:pPr>
        <w:pStyle w:val="Heading110"/>
        <w:keepNext/>
        <w:keepLines/>
        <w:spacing w:after="660"/>
        <w:ind w:firstLine="0"/>
        <w:jc w:val="center"/>
        <w:rPr>
          <w:rFonts w:eastAsiaTheme="minorEastAsia" w:hint="eastAsia"/>
          <w:lang w:eastAsia="zh-CN"/>
        </w:rPr>
      </w:pPr>
    </w:p>
    <w:p w:rsidR="000D4291" w:rsidRPr="000D4291" w:rsidRDefault="001E4936" w:rsidP="007F312D">
      <w:pPr>
        <w:pStyle w:val="Heading110"/>
        <w:keepNext/>
        <w:keepLines/>
        <w:spacing w:after="660"/>
        <w:ind w:firstLine="0"/>
        <w:jc w:val="center"/>
        <w:rPr>
          <w:rFonts w:eastAsiaTheme="minorEastAsia" w:hint="eastAsia"/>
          <w:lang w:eastAsia="zh-CN"/>
        </w:rPr>
      </w:pPr>
      <w:r>
        <w:lastRenderedPageBreak/>
        <w:t>第三部分：</w:t>
      </w:r>
      <w:r>
        <w:rPr>
          <w:rFonts w:ascii="Times New Roman" w:eastAsia="Times New Roman" w:hAnsi="Times New Roman" w:cs="Times New Roman"/>
        </w:rPr>
        <w:t>202</w:t>
      </w:r>
      <w:r w:rsidR="00834817">
        <w:rPr>
          <w:rFonts w:ascii="Times New Roman" w:eastAsiaTheme="minorEastAsia" w:hAnsi="Times New Roman" w:cs="Times New Roman" w:hint="eastAsia"/>
          <w:lang w:eastAsia="zh-CN"/>
        </w:rPr>
        <w:t>2</w:t>
      </w:r>
      <w:r>
        <w:t>年部门预算情况说明</w:t>
      </w:r>
      <w:bookmarkEnd w:id="23"/>
      <w:bookmarkEnd w:id="24"/>
      <w:bookmarkEnd w:id="25"/>
    </w:p>
    <w:p w:rsidR="00CC5243" w:rsidRDefault="001E4936">
      <w:pPr>
        <w:pStyle w:val="Heading110"/>
        <w:keepNext/>
        <w:keepLines/>
        <w:spacing w:after="0"/>
        <w:ind w:firstLine="620"/>
        <w:jc w:val="both"/>
      </w:pPr>
      <w:bookmarkStart w:id="26" w:name="bookmark51"/>
      <w:bookmarkStart w:id="27" w:name="bookmark52"/>
      <w:bookmarkStart w:id="28" w:name="bookmark53"/>
      <w:r>
        <w:t>一、关于</w:t>
      </w:r>
      <w:r w:rsidRPr="00EA3C39">
        <w:t>202</w:t>
      </w:r>
      <w:r w:rsidR="00834817" w:rsidRPr="00EA3C39">
        <w:rPr>
          <w:rFonts w:hint="eastAsia"/>
        </w:rPr>
        <w:t>2</w:t>
      </w:r>
      <w:r>
        <w:t>年收支预算情况的总体说明</w:t>
      </w:r>
      <w:bookmarkEnd w:id="26"/>
      <w:bookmarkEnd w:id="27"/>
      <w:bookmarkEnd w:id="28"/>
    </w:p>
    <w:p w:rsidR="00CC5243" w:rsidRPr="00B37B3C" w:rsidRDefault="001E4936">
      <w:pPr>
        <w:pStyle w:val="Bodytext10"/>
        <w:spacing w:after="340" w:line="555" w:lineRule="exact"/>
        <w:ind w:firstLine="660"/>
        <w:jc w:val="both"/>
        <w:sectPr w:rsidR="00CC5243" w:rsidRPr="00B37B3C" w:rsidSect="009020B1">
          <w:headerReference w:type="default" r:id="rId20"/>
          <w:footerReference w:type="default" r:id="rId21"/>
          <w:pgSz w:w="16840" w:h="11900" w:orient="landscape"/>
          <w:pgMar w:top="1787" w:right="1535" w:bottom="1787" w:left="1535" w:header="1107" w:footer="3" w:gutter="0"/>
          <w:pgNumType w:start="16"/>
          <w:cols w:space="720"/>
          <w:noEndnote/>
          <w:docGrid w:linePitch="360"/>
        </w:sectPr>
      </w:pPr>
      <w:r w:rsidRPr="00B37B3C">
        <w:t>按照综合预算的原则，</w:t>
      </w:r>
      <w:r w:rsidR="007F312D" w:rsidRPr="00B37B3C">
        <w:t>中国杂技家协会</w:t>
      </w:r>
      <w:r w:rsidRPr="00B37B3C">
        <w:t>所有收入和支出均纳入部门预算管理。收入包括：一般公共预算拨款收入、其他收入、上年结转；支出包括:文化旅游体育与传媒支出、社会保障和就业支出、卫生健康支出、住房保障支出等。</w:t>
      </w:r>
      <w:r w:rsidR="007F312D" w:rsidRPr="00B37B3C">
        <w:t>中国杂技家协会</w:t>
      </w:r>
      <w:r w:rsidRPr="00B37B3C">
        <w:t>202</w:t>
      </w:r>
      <w:r w:rsidR="00834817">
        <w:rPr>
          <w:rFonts w:eastAsiaTheme="minorEastAsia" w:hint="eastAsia"/>
          <w:lang w:eastAsia="zh-CN"/>
        </w:rPr>
        <w:t>2</w:t>
      </w:r>
      <w:r w:rsidRPr="00B37B3C">
        <w:t>年收支总预算</w:t>
      </w:r>
      <w:r w:rsidR="00B37B3C">
        <w:rPr>
          <w:rFonts w:eastAsiaTheme="minorEastAsia" w:hint="eastAsia"/>
          <w:lang w:eastAsia="zh-CN"/>
        </w:rPr>
        <w:t>1356.55</w:t>
      </w:r>
      <w:r w:rsidRPr="00B37B3C">
        <w:t>万元。</w:t>
      </w:r>
    </w:p>
    <w:p w:rsidR="00CC5243" w:rsidRDefault="001E4936">
      <w:pPr>
        <w:pStyle w:val="Heading110"/>
        <w:keepNext/>
        <w:keepLines/>
        <w:spacing w:after="0" w:line="562" w:lineRule="exact"/>
        <w:ind w:firstLine="660"/>
      </w:pPr>
      <w:bookmarkStart w:id="29" w:name="bookmark56"/>
      <w:bookmarkStart w:id="30" w:name="bookmark54"/>
      <w:bookmarkStart w:id="31" w:name="bookmark55"/>
      <w:bookmarkStart w:id="32" w:name="bookmark57"/>
      <w:r>
        <w:lastRenderedPageBreak/>
        <w:t>二</w:t>
      </w:r>
      <w:bookmarkEnd w:id="29"/>
      <w:r>
        <w:t>、关于</w:t>
      </w:r>
      <w:r>
        <w:rPr>
          <w:rFonts w:ascii="Times New Roman" w:eastAsia="Times New Roman" w:hAnsi="Times New Roman" w:cs="Times New Roman"/>
        </w:rPr>
        <w:t>202</w:t>
      </w:r>
      <w:r w:rsidR="00834817">
        <w:rPr>
          <w:rFonts w:ascii="Times New Roman" w:eastAsiaTheme="minorEastAsia" w:hAnsi="Times New Roman" w:cs="Times New Roman" w:hint="eastAsia"/>
          <w:lang w:eastAsia="zh-CN"/>
        </w:rPr>
        <w:t>2</w:t>
      </w:r>
      <w:r>
        <w:t>年收入预算情况的说明</w:t>
      </w:r>
      <w:bookmarkEnd w:id="30"/>
      <w:bookmarkEnd w:id="31"/>
      <w:bookmarkEnd w:id="32"/>
    </w:p>
    <w:p w:rsidR="00385574" w:rsidRPr="00EA3C39" w:rsidRDefault="00B37B3C" w:rsidP="00385574">
      <w:pPr>
        <w:pStyle w:val="Bodytext20"/>
        <w:spacing w:after="780" w:line="562" w:lineRule="exact"/>
        <w:ind w:left="0" w:firstLine="680"/>
        <w:jc w:val="both"/>
        <w:rPr>
          <w:rFonts w:ascii="SimSun" w:eastAsia="SimSun" w:hAnsi="SimSun" w:cs="SimSun"/>
          <w:sz w:val="30"/>
          <w:szCs w:val="30"/>
        </w:rPr>
      </w:pPr>
      <w:r w:rsidRPr="00EA3C39">
        <w:rPr>
          <w:rFonts w:ascii="SimSun" w:eastAsia="SimSun" w:hAnsi="SimSun" w:cs="SimSun"/>
          <w:sz w:val="30"/>
          <w:szCs w:val="30"/>
        </w:rPr>
        <w:t>中国杂技家协会</w:t>
      </w:r>
      <w:r w:rsidR="001E4936" w:rsidRPr="00EA3C39">
        <w:rPr>
          <w:rFonts w:ascii="SimSun" w:eastAsia="SimSun" w:hAnsi="SimSun" w:cs="SimSun"/>
          <w:sz w:val="30"/>
          <w:szCs w:val="30"/>
        </w:rPr>
        <w:t>202</w:t>
      </w:r>
      <w:r w:rsidR="00834817" w:rsidRPr="00EA3C39">
        <w:rPr>
          <w:rFonts w:ascii="SimSun" w:eastAsia="SimSun" w:hAnsi="SimSun" w:cs="SimSun" w:hint="eastAsia"/>
          <w:sz w:val="30"/>
          <w:szCs w:val="30"/>
        </w:rPr>
        <w:t>2</w:t>
      </w:r>
      <w:r w:rsidR="001E4936" w:rsidRPr="00EA3C39">
        <w:rPr>
          <w:rFonts w:ascii="SimSun" w:eastAsia="SimSun" w:hAnsi="SimSun" w:cs="SimSun"/>
          <w:sz w:val="30"/>
          <w:szCs w:val="30"/>
        </w:rPr>
        <w:t>年收入预算</w:t>
      </w:r>
      <w:r w:rsidRPr="00EA3C39">
        <w:rPr>
          <w:rFonts w:ascii="SimSun" w:eastAsia="SimSun" w:hAnsi="SimSun" w:cs="SimSun" w:hint="eastAsia"/>
          <w:sz w:val="30"/>
          <w:szCs w:val="30"/>
        </w:rPr>
        <w:t>1356.55</w:t>
      </w:r>
      <w:r w:rsidR="001E4936" w:rsidRPr="00EA3C39">
        <w:rPr>
          <w:rFonts w:ascii="SimSun" w:eastAsia="SimSun" w:hAnsi="SimSun" w:cs="SimSun"/>
          <w:sz w:val="30"/>
          <w:szCs w:val="30"/>
        </w:rPr>
        <w:t>万元，其中</w:t>
      </w:r>
      <w:r w:rsidRPr="00EA3C39">
        <w:rPr>
          <w:rFonts w:ascii="SimSun" w:eastAsia="SimSun" w:hAnsi="SimSun" w:cs="SimSun"/>
          <w:sz w:val="30"/>
          <w:szCs w:val="30"/>
        </w:rPr>
        <w:t>：</w:t>
      </w:r>
      <w:r w:rsidR="003374BD" w:rsidRPr="00EA3C39">
        <w:rPr>
          <w:rFonts w:ascii="SimSun" w:eastAsia="SimSun" w:hAnsi="SimSun" w:cs="SimSun"/>
          <w:sz w:val="30"/>
          <w:szCs w:val="30"/>
        </w:rPr>
        <w:t>上年结转</w:t>
      </w:r>
      <w:r w:rsidRPr="00EA3C39">
        <w:rPr>
          <w:rFonts w:ascii="SimSun" w:eastAsia="SimSun" w:hAnsi="SimSun" w:cs="SimSun" w:hint="eastAsia"/>
          <w:sz w:val="30"/>
          <w:szCs w:val="30"/>
        </w:rPr>
        <w:t>406.28</w:t>
      </w:r>
      <w:r w:rsidR="001E4936" w:rsidRPr="00EA3C39">
        <w:rPr>
          <w:rFonts w:ascii="SimSun" w:eastAsia="SimSun" w:hAnsi="SimSun" w:cs="SimSun"/>
          <w:sz w:val="30"/>
          <w:szCs w:val="30"/>
        </w:rPr>
        <w:t>万元，占</w:t>
      </w:r>
      <w:r w:rsidRPr="00EA3C39">
        <w:rPr>
          <w:rFonts w:ascii="SimSun" w:eastAsia="SimSun" w:hAnsi="SimSun" w:cs="SimSun" w:hint="eastAsia"/>
          <w:sz w:val="30"/>
          <w:szCs w:val="30"/>
        </w:rPr>
        <w:t>29.95</w:t>
      </w:r>
      <w:r w:rsidR="001E4936" w:rsidRPr="00EA3C39">
        <w:rPr>
          <w:rFonts w:ascii="SimSun" w:eastAsia="SimSun" w:hAnsi="SimSun" w:cs="SimSun"/>
          <w:sz w:val="30"/>
          <w:szCs w:val="30"/>
        </w:rPr>
        <w:t xml:space="preserve">%; 一般公共预算拨款收入 </w:t>
      </w:r>
      <w:r w:rsidRPr="00EA3C39">
        <w:rPr>
          <w:rFonts w:ascii="SimSun" w:eastAsia="SimSun" w:hAnsi="SimSun" w:cs="SimSun" w:hint="eastAsia"/>
          <w:sz w:val="30"/>
          <w:szCs w:val="30"/>
        </w:rPr>
        <w:t>803.90</w:t>
      </w:r>
      <w:r w:rsidR="001E4936" w:rsidRPr="00EA3C39">
        <w:rPr>
          <w:rFonts w:ascii="SimSun" w:eastAsia="SimSun" w:hAnsi="SimSun" w:cs="SimSun"/>
          <w:sz w:val="30"/>
          <w:szCs w:val="30"/>
        </w:rPr>
        <w:t>万元，占</w:t>
      </w:r>
      <w:r w:rsidRPr="00EA3C39">
        <w:rPr>
          <w:rFonts w:ascii="SimSun" w:eastAsia="SimSun" w:hAnsi="SimSun" w:cs="SimSun" w:hint="eastAsia"/>
          <w:sz w:val="30"/>
          <w:szCs w:val="30"/>
        </w:rPr>
        <w:t>59.26</w:t>
      </w:r>
      <w:r w:rsidR="001E4936" w:rsidRPr="00EA3C39">
        <w:rPr>
          <w:rFonts w:ascii="SimSun" w:eastAsia="SimSun" w:hAnsi="SimSun" w:cs="SimSun"/>
          <w:sz w:val="30"/>
          <w:szCs w:val="30"/>
        </w:rPr>
        <w:t>%;其他收入</w:t>
      </w:r>
      <w:r w:rsidRPr="00EA3C39">
        <w:rPr>
          <w:rFonts w:ascii="SimSun" w:eastAsia="SimSun" w:hAnsi="SimSun" w:cs="SimSun" w:hint="eastAsia"/>
          <w:sz w:val="30"/>
          <w:szCs w:val="30"/>
        </w:rPr>
        <w:t>146.37</w:t>
      </w:r>
      <w:r w:rsidR="001E4936" w:rsidRPr="00EA3C39">
        <w:rPr>
          <w:rFonts w:ascii="SimSun" w:eastAsia="SimSun" w:hAnsi="SimSun" w:cs="SimSun"/>
          <w:sz w:val="30"/>
          <w:szCs w:val="30"/>
        </w:rPr>
        <w:t>万元，占</w:t>
      </w:r>
      <w:r w:rsidRPr="00EA3C39">
        <w:rPr>
          <w:rFonts w:ascii="SimSun" w:eastAsia="SimSun" w:hAnsi="SimSun" w:cs="SimSun" w:hint="eastAsia"/>
          <w:sz w:val="30"/>
          <w:szCs w:val="30"/>
        </w:rPr>
        <w:t>10.79</w:t>
      </w:r>
      <w:r w:rsidR="001E4936" w:rsidRPr="00EA3C39">
        <w:rPr>
          <w:rFonts w:ascii="SimSun" w:eastAsia="SimSun" w:hAnsi="SimSun" w:cs="SimSun"/>
          <w:sz w:val="30"/>
          <w:szCs w:val="30"/>
        </w:rPr>
        <w:t>%</w:t>
      </w:r>
      <w:r w:rsidR="003374BD" w:rsidRPr="00EA3C39">
        <w:rPr>
          <w:rFonts w:ascii="SimSun" w:eastAsia="SimSun" w:hAnsi="SimSun" w:cs="SimSun"/>
          <w:sz w:val="30"/>
          <w:szCs w:val="30"/>
        </w:rPr>
        <w:t>。</w:t>
      </w:r>
    </w:p>
    <w:p w:rsidR="00385574" w:rsidRPr="00385574" w:rsidRDefault="00385574" w:rsidP="00385574">
      <w:pPr>
        <w:pStyle w:val="Bodytext20"/>
        <w:spacing w:after="780" w:line="562" w:lineRule="exact"/>
        <w:ind w:left="0" w:firstLine="680"/>
        <w:jc w:val="both"/>
        <w:rPr>
          <w:rFonts w:eastAsiaTheme="minorEastAsia"/>
          <w:lang w:eastAsia="zh-CN"/>
        </w:rPr>
      </w:pPr>
    </w:p>
    <w:p w:rsidR="003374BD" w:rsidRDefault="003374BD">
      <w:pPr>
        <w:pStyle w:val="Bodytext20"/>
        <w:spacing w:after="780" w:line="562" w:lineRule="exact"/>
        <w:ind w:left="0" w:firstLine="680"/>
        <w:jc w:val="both"/>
        <w:rPr>
          <w:rFonts w:eastAsiaTheme="minorEastAsia"/>
          <w:sz w:val="30"/>
          <w:szCs w:val="30"/>
          <w:lang w:eastAsia="zh-CN"/>
        </w:rPr>
      </w:pPr>
    </w:p>
    <w:p w:rsidR="003374BD" w:rsidRDefault="003374BD">
      <w:pPr>
        <w:pStyle w:val="Bodytext20"/>
        <w:spacing w:after="780" w:line="562" w:lineRule="exact"/>
        <w:ind w:left="0" w:firstLine="680"/>
        <w:jc w:val="both"/>
        <w:rPr>
          <w:rFonts w:eastAsiaTheme="minorEastAsia"/>
          <w:sz w:val="30"/>
          <w:szCs w:val="30"/>
          <w:lang w:eastAsia="zh-CN"/>
        </w:rPr>
      </w:pPr>
    </w:p>
    <w:p w:rsidR="003374BD" w:rsidRDefault="003374BD">
      <w:pPr>
        <w:pStyle w:val="Bodytext20"/>
        <w:spacing w:after="780" w:line="562" w:lineRule="exact"/>
        <w:ind w:left="0" w:firstLine="680"/>
        <w:jc w:val="both"/>
        <w:rPr>
          <w:rFonts w:eastAsiaTheme="minorEastAsia"/>
          <w:sz w:val="30"/>
          <w:szCs w:val="30"/>
          <w:lang w:eastAsia="zh-CN"/>
        </w:rPr>
      </w:pPr>
    </w:p>
    <w:p w:rsidR="003374BD" w:rsidRPr="003374BD" w:rsidRDefault="00385574">
      <w:pPr>
        <w:pStyle w:val="Bodytext20"/>
        <w:spacing w:after="780" w:line="562" w:lineRule="exact"/>
        <w:ind w:left="0" w:firstLine="680"/>
        <w:jc w:val="both"/>
        <w:rPr>
          <w:rFonts w:eastAsiaTheme="minorEastAsia"/>
          <w:sz w:val="30"/>
          <w:szCs w:val="30"/>
          <w:lang w:eastAsia="zh-CN"/>
        </w:rPr>
      </w:pPr>
      <w:r>
        <w:rPr>
          <w:rFonts w:eastAsiaTheme="minorEastAsia" w:hint="eastAsia"/>
          <w:noProof/>
          <w:sz w:val="30"/>
          <w:szCs w:val="30"/>
          <w:lang w:val="en-US" w:eastAsia="zh-CN" w:bidi="ar-SA"/>
        </w:rPr>
        <w:drawing>
          <wp:anchor distT="0" distB="0" distL="114300" distR="114300" simplePos="0" relativeHeight="377488133" behindDoc="0" locked="0" layoutInCell="1" allowOverlap="1">
            <wp:simplePos x="0" y="0"/>
            <wp:positionH relativeFrom="column">
              <wp:posOffset>447482</wp:posOffset>
            </wp:positionH>
            <wp:positionV relativeFrom="paragraph">
              <wp:posOffset>-2591518</wp:posOffset>
            </wp:positionV>
            <wp:extent cx="4958466" cy="2878372"/>
            <wp:effectExtent l="19050" t="0" r="0" b="0"/>
            <wp:wrapSquare wrapText="bothSides"/>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srcRect/>
                    <a:stretch>
                      <a:fillRect/>
                    </a:stretch>
                  </pic:blipFill>
                  <pic:spPr bwMode="auto">
                    <a:xfrm>
                      <a:off x="0" y="0"/>
                      <a:ext cx="4958466" cy="2878372"/>
                    </a:xfrm>
                    <a:prstGeom prst="rect">
                      <a:avLst/>
                    </a:prstGeom>
                    <a:noFill/>
                    <a:ln w="9525">
                      <a:noFill/>
                      <a:miter lim="800000"/>
                      <a:headEnd/>
                      <a:tailEnd/>
                    </a:ln>
                  </pic:spPr>
                </pic:pic>
              </a:graphicData>
            </a:graphic>
          </wp:anchor>
        </w:drawing>
      </w:r>
    </w:p>
    <w:p w:rsidR="00CC5243" w:rsidRDefault="003374BD">
      <w:pPr>
        <w:jc w:val="center"/>
        <w:rPr>
          <w:rFonts w:eastAsiaTheme="minorEastAsia"/>
          <w:sz w:val="2"/>
          <w:szCs w:val="2"/>
          <w:lang w:eastAsia="zh-CN"/>
        </w:rPr>
      </w:pPr>
      <w:proofErr w:type="spellStart"/>
      <w:r>
        <w:rPr>
          <w:sz w:val="2"/>
          <w:szCs w:val="2"/>
          <w:lang w:eastAsia="zh-CN"/>
        </w:rPr>
        <w:t>部门收入预算</w:t>
      </w:r>
      <w:proofErr w:type="spellEnd"/>
    </w:p>
    <w:p w:rsidR="003374BD" w:rsidRPr="003374BD" w:rsidRDefault="003374BD">
      <w:pPr>
        <w:jc w:val="center"/>
        <w:rPr>
          <w:rFonts w:eastAsiaTheme="minorEastAsia"/>
          <w:sz w:val="2"/>
          <w:szCs w:val="2"/>
          <w:lang w:eastAsia="zh-CN"/>
        </w:rPr>
        <w:sectPr w:rsidR="003374BD" w:rsidRPr="003374BD">
          <w:headerReference w:type="default" r:id="rId23"/>
          <w:footerReference w:type="default" r:id="rId24"/>
          <w:pgSz w:w="11900" w:h="16840"/>
          <w:pgMar w:top="1370" w:right="1742" w:bottom="1370" w:left="1742" w:header="942" w:footer="3" w:gutter="0"/>
          <w:pgNumType w:start="15"/>
          <w:cols w:space="720"/>
          <w:noEndnote/>
          <w:docGrid w:linePitch="360"/>
        </w:sectPr>
      </w:pPr>
    </w:p>
    <w:p w:rsidR="00CC5243" w:rsidRDefault="001E4936">
      <w:pPr>
        <w:pStyle w:val="Heading110"/>
        <w:keepNext/>
        <w:keepLines/>
        <w:spacing w:after="180" w:line="570" w:lineRule="exact"/>
        <w:ind w:firstLine="680"/>
      </w:pPr>
      <w:bookmarkStart w:id="33" w:name="bookmark60"/>
      <w:bookmarkStart w:id="34" w:name="bookmark58"/>
      <w:bookmarkStart w:id="35" w:name="bookmark59"/>
      <w:bookmarkStart w:id="36" w:name="bookmark61"/>
      <w:r>
        <w:lastRenderedPageBreak/>
        <w:t>三</w:t>
      </w:r>
      <w:bookmarkEnd w:id="33"/>
      <w:r>
        <w:t>、关于</w:t>
      </w:r>
      <w:r w:rsidRPr="00EA3C39">
        <w:t>202</w:t>
      </w:r>
      <w:r w:rsidR="00B11890" w:rsidRPr="00EA3C39">
        <w:rPr>
          <w:rFonts w:hint="eastAsia"/>
        </w:rPr>
        <w:t>2</w:t>
      </w:r>
      <w:r>
        <w:t>年支出预算情况说明</w:t>
      </w:r>
      <w:bookmarkEnd w:id="34"/>
      <w:bookmarkEnd w:id="35"/>
      <w:bookmarkEnd w:id="36"/>
    </w:p>
    <w:p w:rsidR="00B11890" w:rsidRPr="00EA3C39" w:rsidRDefault="00385574" w:rsidP="00B11890">
      <w:pPr>
        <w:pStyle w:val="Bodytext20"/>
        <w:spacing w:after="760" w:line="570" w:lineRule="exact"/>
        <w:ind w:left="0" w:firstLine="700"/>
        <w:jc w:val="both"/>
        <w:rPr>
          <w:rFonts w:ascii="SimSun" w:eastAsia="SimSun" w:hAnsi="SimSun" w:cs="SimSun"/>
          <w:sz w:val="30"/>
          <w:szCs w:val="30"/>
        </w:rPr>
      </w:pPr>
      <w:r w:rsidRPr="00EA3C39">
        <w:rPr>
          <w:rFonts w:ascii="SimSun" w:eastAsia="SimSun" w:hAnsi="SimSun" w:cs="SimSun"/>
          <w:sz w:val="30"/>
          <w:szCs w:val="30"/>
        </w:rPr>
        <w:t>中国杂技家协会</w:t>
      </w:r>
      <w:r w:rsidR="001E4936" w:rsidRPr="00EA3C39">
        <w:rPr>
          <w:rFonts w:ascii="SimSun" w:eastAsia="SimSun" w:hAnsi="SimSun" w:cs="SimSun"/>
          <w:sz w:val="30"/>
          <w:szCs w:val="30"/>
        </w:rPr>
        <w:t>202</w:t>
      </w:r>
      <w:r w:rsidR="00834817" w:rsidRPr="00EA3C39">
        <w:rPr>
          <w:rFonts w:ascii="SimSun" w:eastAsia="SimSun" w:hAnsi="SimSun" w:cs="SimSun" w:hint="eastAsia"/>
          <w:sz w:val="30"/>
          <w:szCs w:val="30"/>
        </w:rPr>
        <w:t>2</w:t>
      </w:r>
      <w:r w:rsidR="001E4936" w:rsidRPr="00EA3C39">
        <w:rPr>
          <w:rFonts w:ascii="SimSun" w:eastAsia="SimSun" w:hAnsi="SimSun" w:cs="SimSun"/>
          <w:sz w:val="30"/>
          <w:szCs w:val="30"/>
        </w:rPr>
        <w:t>年支出预算</w:t>
      </w:r>
      <w:r w:rsidR="000A2D65" w:rsidRPr="00EA3C39">
        <w:rPr>
          <w:rFonts w:ascii="SimSun" w:eastAsia="SimSun" w:hAnsi="SimSun" w:cs="SimSun"/>
          <w:sz w:val="30"/>
          <w:szCs w:val="30"/>
        </w:rPr>
        <w:t>1356.55</w:t>
      </w:r>
      <w:r w:rsidR="001E4936" w:rsidRPr="00EA3C39">
        <w:rPr>
          <w:rFonts w:ascii="SimSun" w:eastAsia="SimSun" w:hAnsi="SimSun" w:cs="SimSun"/>
          <w:sz w:val="30"/>
          <w:szCs w:val="30"/>
        </w:rPr>
        <w:t>万元，其中：基 本支出</w:t>
      </w:r>
      <w:r w:rsidR="00B11890" w:rsidRPr="00EA3C39">
        <w:rPr>
          <w:rFonts w:ascii="SimSun" w:eastAsia="SimSun" w:hAnsi="SimSun" w:cs="SimSun"/>
          <w:sz w:val="30"/>
          <w:szCs w:val="30"/>
        </w:rPr>
        <w:t>1118.7</w:t>
      </w:r>
      <w:r w:rsidR="001E4936" w:rsidRPr="00EA3C39">
        <w:rPr>
          <w:rFonts w:ascii="SimSun" w:eastAsia="SimSun" w:hAnsi="SimSun" w:cs="SimSun"/>
          <w:sz w:val="30"/>
          <w:szCs w:val="30"/>
        </w:rPr>
        <w:t>万元，占</w:t>
      </w:r>
      <w:r w:rsidR="00B11890" w:rsidRPr="00EA3C39">
        <w:rPr>
          <w:rFonts w:ascii="SimSun" w:eastAsia="SimSun" w:hAnsi="SimSun" w:cs="SimSun" w:hint="eastAsia"/>
          <w:sz w:val="30"/>
          <w:szCs w:val="30"/>
        </w:rPr>
        <w:t>82.47</w:t>
      </w:r>
      <w:r w:rsidR="001E4936" w:rsidRPr="00EA3C39">
        <w:rPr>
          <w:rFonts w:ascii="SimSun" w:eastAsia="SimSun" w:hAnsi="SimSun" w:cs="SimSun"/>
          <w:sz w:val="30"/>
          <w:szCs w:val="30"/>
        </w:rPr>
        <w:t>%;项目支出</w:t>
      </w:r>
      <w:r w:rsidR="00B11890" w:rsidRPr="00EA3C39">
        <w:rPr>
          <w:rFonts w:ascii="SimSun" w:eastAsia="SimSun" w:hAnsi="SimSun" w:cs="SimSun"/>
          <w:sz w:val="30"/>
          <w:szCs w:val="30"/>
        </w:rPr>
        <w:t>237.85</w:t>
      </w:r>
      <w:r w:rsidR="001E4936" w:rsidRPr="00EA3C39">
        <w:rPr>
          <w:rFonts w:ascii="SimSun" w:eastAsia="SimSun" w:hAnsi="SimSun" w:cs="SimSun"/>
          <w:sz w:val="30"/>
          <w:szCs w:val="30"/>
        </w:rPr>
        <w:t>万 元，占</w:t>
      </w:r>
      <w:r w:rsidR="00B11890" w:rsidRPr="00EA3C39">
        <w:rPr>
          <w:rFonts w:ascii="SimSun" w:eastAsia="SimSun" w:hAnsi="SimSun" w:cs="SimSun" w:hint="eastAsia"/>
          <w:sz w:val="30"/>
          <w:szCs w:val="30"/>
        </w:rPr>
        <w:t>17.53</w:t>
      </w:r>
      <w:r w:rsidR="001E4936" w:rsidRPr="00EA3C39">
        <w:rPr>
          <w:rFonts w:ascii="SimSun" w:eastAsia="SimSun" w:hAnsi="SimSun" w:cs="SimSun"/>
          <w:sz w:val="30"/>
          <w:szCs w:val="30"/>
        </w:rPr>
        <w:t>%。</w:t>
      </w:r>
    </w:p>
    <w:p w:rsidR="00CC5243" w:rsidRDefault="00B11890">
      <w:pPr>
        <w:jc w:val="center"/>
        <w:rPr>
          <w:sz w:val="2"/>
          <w:szCs w:val="2"/>
        </w:rPr>
        <w:sectPr w:rsidR="00CC5243">
          <w:pgSz w:w="11900" w:h="16840"/>
          <w:pgMar w:top="1490" w:right="1787" w:bottom="1490" w:left="1772" w:header="1062" w:footer="3" w:gutter="0"/>
          <w:cols w:space="720"/>
          <w:noEndnote/>
          <w:docGrid w:linePitch="360"/>
        </w:sectPr>
      </w:pPr>
      <w:r w:rsidRPr="00B11890">
        <w:rPr>
          <w:noProof/>
          <w:sz w:val="2"/>
          <w:szCs w:val="2"/>
          <w:lang w:eastAsia="zh-CN" w:bidi="ar-SA"/>
        </w:rPr>
        <w:drawing>
          <wp:inline distT="0" distB="0" distL="0" distR="0">
            <wp:extent cx="3860910" cy="2679590"/>
            <wp:effectExtent l="19050" t="0" r="25290" b="6460"/>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704E80" w:rsidRPr="00EA3C39" w:rsidRDefault="001E4936" w:rsidP="00704E80">
      <w:pPr>
        <w:pStyle w:val="Heading110"/>
        <w:keepNext/>
        <w:keepLines/>
        <w:spacing w:after="1060"/>
        <w:ind w:firstLine="680"/>
      </w:pPr>
      <w:bookmarkStart w:id="37" w:name="bookmark64"/>
      <w:bookmarkStart w:id="38" w:name="bookmark62"/>
      <w:bookmarkStart w:id="39" w:name="bookmark63"/>
      <w:bookmarkStart w:id="40" w:name="bookmark65"/>
      <w:r w:rsidRPr="00EA3C39">
        <w:rPr>
          <w:rFonts w:hint="eastAsia"/>
        </w:rPr>
        <w:lastRenderedPageBreak/>
        <w:t>四</w:t>
      </w:r>
      <w:bookmarkEnd w:id="37"/>
      <w:r w:rsidRPr="00EA3C39">
        <w:rPr>
          <w:rFonts w:hint="eastAsia"/>
        </w:rPr>
        <w:t>、关于</w:t>
      </w:r>
      <w:r w:rsidRPr="00EA3C39">
        <w:t>202</w:t>
      </w:r>
      <w:r w:rsidR="00834817" w:rsidRPr="00EA3C39">
        <w:rPr>
          <w:rFonts w:hint="eastAsia"/>
        </w:rPr>
        <w:t>2</w:t>
      </w:r>
      <w:r w:rsidRPr="00EA3C39">
        <w:rPr>
          <w:rFonts w:hint="eastAsia"/>
        </w:rPr>
        <w:t>年财政拨款收支预算情况的总体说</w:t>
      </w:r>
      <w:bookmarkEnd w:id="38"/>
      <w:bookmarkEnd w:id="39"/>
      <w:bookmarkEnd w:id="40"/>
      <w:r w:rsidR="00D07DD7" w:rsidRPr="00EA3C39">
        <w:rPr>
          <w:rFonts w:hint="eastAsia"/>
        </w:rPr>
        <w:t>明</w:t>
      </w:r>
    </w:p>
    <w:p w:rsidR="007B10E9" w:rsidRPr="00EA3C39" w:rsidRDefault="00D07DD7" w:rsidP="00704E80">
      <w:pPr>
        <w:pStyle w:val="Heading110"/>
        <w:keepNext/>
        <w:keepLines/>
        <w:spacing w:after="1060"/>
        <w:ind w:firstLine="680"/>
        <w:rPr>
          <w:sz w:val="30"/>
          <w:szCs w:val="30"/>
        </w:rPr>
      </w:pPr>
      <w:r w:rsidRPr="00EA3C39">
        <w:rPr>
          <w:rFonts w:hint="eastAsia"/>
          <w:sz w:val="30"/>
          <w:szCs w:val="30"/>
        </w:rPr>
        <w:t>中国杂技家协会</w:t>
      </w:r>
      <w:r w:rsidRPr="00EA3C39">
        <w:rPr>
          <w:sz w:val="30"/>
          <w:szCs w:val="30"/>
        </w:rPr>
        <w:t>202</w:t>
      </w:r>
      <w:r w:rsidRPr="00EA3C39">
        <w:rPr>
          <w:rFonts w:hint="eastAsia"/>
          <w:sz w:val="30"/>
          <w:szCs w:val="30"/>
        </w:rPr>
        <w:t>2年财政拨款收支总预算</w:t>
      </w:r>
      <w:r w:rsidRPr="00EA3C39">
        <w:rPr>
          <w:sz w:val="30"/>
          <w:szCs w:val="30"/>
        </w:rPr>
        <w:t>1356.55</w:t>
      </w:r>
      <w:r w:rsidRPr="00EA3C39">
        <w:rPr>
          <w:rFonts w:hint="eastAsia"/>
          <w:sz w:val="30"/>
          <w:szCs w:val="30"/>
        </w:rPr>
        <w:t>万元。</w:t>
      </w:r>
      <w:r w:rsidRPr="00EA3C39">
        <w:rPr>
          <w:sz w:val="30"/>
          <w:szCs w:val="30"/>
        </w:rPr>
        <w:t xml:space="preserve"> </w:t>
      </w:r>
      <w:r w:rsidRPr="00EA3C39">
        <w:rPr>
          <w:rFonts w:hint="eastAsia"/>
          <w:sz w:val="30"/>
          <w:szCs w:val="30"/>
        </w:rPr>
        <w:t>收入全部为一般公共预算拨款、其他收入，无政府性基金预算拨款和国有资本经营预算拨款，包括：一般公共预算拨款本年收入</w:t>
      </w:r>
      <w:r w:rsidRPr="00EA3C39">
        <w:rPr>
          <w:sz w:val="30"/>
          <w:szCs w:val="30"/>
        </w:rPr>
        <w:t>803.9</w:t>
      </w:r>
      <w:r w:rsidRPr="00EA3C39">
        <w:rPr>
          <w:rFonts w:hint="eastAsia"/>
          <w:sz w:val="30"/>
          <w:szCs w:val="30"/>
        </w:rPr>
        <w:t>0万元、一般公共预算拨款上年结转</w:t>
      </w:r>
      <w:r w:rsidRPr="00EA3C39">
        <w:rPr>
          <w:sz w:val="30"/>
          <w:szCs w:val="30"/>
        </w:rPr>
        <w:t>406.28</w:t>
      </w:r>
      <w:r w:rsidRPr="00EA3C39">
        <w:rPr>
          <w:rFonts w:hint="eastAsia"/>
          <w:sz w:val="30"/>
          <w:szCs w:val="30"/>
        </w:rPr>
        <w:t>万元；</w:t>
      </w:r>
      <w:r w:rsidRPr="00EA3C39">
        <w:rPr>
          <w:sz w:val="30"/>
          <w:szCs w:val="30"/>
        </w:rPr>
        <w:t xml:space="preserve"> </w:t>
      </w:r>
      <w:r w:rsidRPr="00EA3C39">
        <w:rPr>
          <w:rFonts w:hint="eastAsia"/>
          <w:sz w:val="30"/>
          <w:szCs w:val="30"/>
        </w:rPr>
        <w:t>支出包括：文化旅游体育与传媒支出</w:t>
      </w:r>
      <w:r w:rsidRPr="00EA3C39">
        <w:rPr>
          <w:sz w:val="30"/>
          <w:szCs w:val="30"/>
        </w:rPr>
        <w:t>1061.64</w:t>
      </w:r>
      <w:r w:rsidRPr="00EA3C39">
        <w:rPr>
          <w:rFonts w:hint="eastAsia"/>
          <w:sz w:val="30"/>
          <w:szCs w:val="30"/>
        </w:rPr>
        <w:t>万元、社会保障和就业支出</w:t>
      </w:r>
      <w:r w:rsidRPr="00EA3C39">
        <w:rPr>
          <w:sz w:val="30"/>
          <w:szCs w:val="30"/>
        </w:rPr>
        <w:t>217.89</w:t>
      </w:r>
      <w:r w:rsidRPr="00EA3C39">
        <w:rPr>
          <w:rFonts w:hint="eastAsia"/>
          <w:sz w:val="30"/>
          <w:szCs w:val="30"/>
        </w:rPr>
        <w:t>万元、卫生健康支出</w:t>
      </w:r>
      <w:r w:rsidR="007B10E9" w:rsidRPr="00EA3C39">
        <w:rPr>
          <w:sz w:val="30"/>
          <w:szCs w:val="30"/>
        </w:rPr>
        <w:t>20.5</w:t>
      </w:r>
      <w:r w:rsidR="007B10E9" w:rsidRPr="00EA3C39">
        <w:rPr>
          <w:rFonts w:hint="eastAsia"/>
          <w:sz w:val="30"/>
          <w:szCs w:val="30"/>
        </w:rPr>
        <w:t>0</w:t>
      </w:r>
      <w:r w:rsidRPr="00EA3C39">
        <w:rPr>
          <w:rFonts w:hint="eastAsia"/>
          <w:sz w:val="30"/>
          <w:szCs w:val="30"/>
        </w:rPr>
        <w:t>万元、住房保障支出</w:t>
      </w:r>
      <w:r w:rsidR="007B10E9" w:rsidRPr="00EA3C39">
        <w:rPr>
          <w:sz w:val="30"/>
          <w:szCs w:val="30"/>
        </w:rPr>
        <w:t>56.52</w:t>
      </w:r>
      <w:r w:rsidRPr="00EA3C39">
        <w:rPr>
          <w:rFonts w:hint="eastAsia"/>
          <w:sz w:val="30"/>
          <w:szCs w:val="30"/>
        </w:rPr>
        <w:t>万元。</w:t>
      </w:r>
    </w:p>
    <w:p w:rsidR="00CC5243" w:rsidRDefault="007B10E9">
      <w:pPr>
        <w:jc w:val="center"/>
        <w:rPr>
          <w:sz w:val="2"/>
          <w:szCs w:val="2"/>
          <w:lang w:eastAsia="zh-CN"/>
        </w:rPr>
      </w:pPr>
      <w:r w:rsidRPr="007B10E9">
        <w:rPr>
          <w:noProof/>
          <w:sz w:val="2"/>
          <w:szCs w:val="2"/>
          <w:lang w:eastAsia="zh-CN" w:bidi="ar-SA"/>
        </w:rPr>
        <w:drawing>
          <wp:inline distT="0" distB="0" distL="0" distR="0">
            <wp:extent cx="5457298" cy="3321170"/>
            <wp:effectExtent l="19050" t="0" r="10052" b="0"/>
            <wp:docPr id="1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CC5243" w:rsidRPr="00EA3C39" w:rsidRDefault="001E4936" w:rsidP="007B10E9">
      <w:pPr>
        <w:pStyle w:val="Heading110"/>
        <w:keepNext/>
        <w:keepLines/>
        <w:spacing w:after="460"/>
        <w:ind w:firstLine="660"/>
      </w:pPr>
      <w:bookmarkStart w:id="41" w:name="bookmark68"/>
      <w:bookmarkStart w:id="42" w:name="bookmark66"/>
      <w:bookmarkStart w:id="43" w:name="bookmark67"/>
      <w:bookmarkStart w:id="44" w:name="bookmark69"/>
      <w:r>
        <w:lastRenderedPageBreak/>
        <w:t>五</w:t>
      </w:r>
      <w:bookmarkEnd w:id="41"/>
      <w:r>
        <w:t>、关于</w:t>
      </w:r>
      <w:r w:rsidRPr="00EA3C39">
        <w:t>202</w:t>
      </w:r>
      <w:r w:rsidR="00625B66" w:rsidRPr="00EA3C39">
        <w:rPr>
          <w:rFonts w:hint="eastAsia"/>
        </w:rPr>
        <w:t>2</w:t>
      </w:r>
      <w:r>
        <w:t>年一般公共预算当年财政拨款情</w:t>
      </w:r>
      <w:bookmarkStart w:id="45" w:name="bookmark70"/>
      <w:bookmarkStart w:id="46" w:name="bookmark71"/>
      <w:bookmarkStart w:id="47" w:name="bookmark72"/>
      <w:bookmarkEnd w:id="42"/>
      <w:bookmarkEnd w:id="43"/>
      <w:bookmarkEnd w:id="44"/>
      <w:r>
        <w:t>况的说明</w:t>
      </w:r>
      <w:bookmarkEnd w:id="45"/>
      <w:bookmarkEnd w:id="46"/>
      <w:bookmarkEnd w:id="47"/>
    </w:p>
    <w:p w:rsidR="00C95A31" w:rsidRPr="00EA3C39" w:rsidRDefault="00C95A31" w:rsidP="00EA3C39">
      <w:pPr>
        <w:pStyle w:val="Heading110"/>
        <w:keepNext/>
        <w:keepLines/>
        <w:spacing w:after="460"/>
        <w:ind w:firstLine="660"/>
        <w:rPr>
          <w:sz w:val="30"/>
          <w:szCs w:val="30"/>
        </w:rPr>
      </w:pPr>
      <w:r w:rsidRPr="00EA3C39">
        <w:rPr>
          <w:sz w:val="30"/>
          <w:szCs w:val="30"/>
        </w:rPr>
        <w:t>（一）一般公共预算当年财政拨款规模变化情况</w:t>
      </w:r>
    </w:p>
    <w:p w:rsidR="00663054" w:rsidRPr="00EA3C39" w:rsidRDefault="00C95A31" w:rsidP="00EA3C39">
      <w:pPr>
        <w:pStyle w:val="Heading110"/>
        <w:keepNext/>
        <w:keepLines/>
        <w:spacing w:after="460"/>
        <w:ind w:firstLine="660"/>
        <w:rPr>
          <w:sz w:val="30"/>
          <w:szCs w:val="30"/>
        </w:rPr>
      </w:pPr>
      <w:r w:rsidRPr="00EA3C39">
        <w:rPr>
          <w:rFonts w:hint="eastAsia"/>
          <w:sz w:val="30"/>
          <w:szCs w:val="30"/>
        </w:rPr>
        <w:t>中国杂技家协会</w:t>
      </w:r>
      <w:r w:rsidRPr="00EA3C39">
        <w:rPr>
          <w:sz w:val="30"/>
          <w:szCs w:val="30"/>
        </w:rPr>
        <w:t>202</w:t>
      </w:r>
      <w:r w:rsidRPr="00EA3C39">
        <w:rPr>
          <w:rFonts w:hint="eastAsia"/>
          <w:sz w:val="30"/>
          <w:szCs w:val="30"/>
        </w:rPr>
        <w:t>2</w:t>
      </w:r>
      <w:r w:rsidRPr="00EA3C39">
        <w:rPr>
          <w:sz w:val="30"/>
          <w:szCs w:val="30"/>
        </w:rPr>
        <w:t>年一般公共预算当年财政拨款803.9万元，比202</w:t>
      </w:r>
      <w:r w:rsidRPr="00EA3C39">
        <w:rPr>
          <w:rFonts w:hint="eastAsia"/>
          <w:sz w:val="30"/>
          <w:szCs w:val="30"/>
        </w:rPr>
        <w:t>1</w:t>
      </w:r>
      <w:r w:rsidRPr="00EA3C39">
        <w:rPr>
          <w:sz w:val="30"/>
          <w:szCs w:val="30"/>
        </w:rPr>
        <w:t>年执行数减少</w:t>
      </w:r>
      <w:r w:rsidR="00484849" w:rsidRPr="00EA3C39">
        <w:rPr>
          <w:rFonts w:hint="eastAsia"/>
          <w:sz w:val="30"/>
          <w:szCs w:val="30"/>
        </w:rPr>
        <w:t>27.06</w:t>
      </w:r>
      <w:r w:rsidRPr="00EA3C39">
        <w:rPr>
          <w:sz w:val="30"/>
          <w:szCs w:val="30"/>
        </w:rPr>
        <w:t>万元，降低</w:t>
      </w:r>
      <w:r w:rsidR="00484849" w:rsidRPr="00EA3C39">
        <w:rPr>
          <w:rFonts w:hint="eastAsia"/>
          <w:sz w:val="30"/>
          <w:szCs w:val="30"/>
        </w:rPr>
        <w:t>3.37</w:t>
      </w:r>
      <w:r w:rsidRPr="00EA3C39">
        <w:rPr>
          <w:sz w:val="30"/>
          <w:szCs w:val="30"/>
        </w:rPr>
        <w:t>%, 主要是文化旅游体育与传媒支出（类）支出减少。按照党中央、国务院关于过紧日子的有关要求，厉行节约办一切事业, 大力压减一般性支出，重点压减了公用经费和非急需非刚性支出，同时优先保障重点支出需求，体现在有关科目中。</w:t>
      </w:r>
    </w:p>
    <w:p w:rsidR="00704E80" w:rsidRPr="00EA3C39" w:rsidRDefault="00704E80" w:rsidP="00EA3C39">
      <w:pPr>
        <w:pStyle w:val="Heading110"/>
        <w:keepNext/>
        <w:keepLines/>
        <w:spacing w:after="460"/>
        <w:ind w:firstLine="660"/>
        <w:rPr>
          <w:sz w:val="30"/>
          <w:szCs w:val="30"/>
        </w:rPr>
      </w:pPr>
    </w:p>
    <w:p w:rsidR="00704E80" w:rsidRDefault="00704E80" w:rsidP="00EA3C39">
      <w:pPr>
        <w:pStyle w:val="Heading110"/>
        <w:keepNext/>
        <w:keepLines/>
        <w:spacing w:after="460"/>
        <w:ind w:firstLine="660"/>
        <w:rPr>
          <w:rFonts w:eastAsiaTheme="minorEastAsia" w:hint="eastAsia"/>
          <w:sz w:val="30"/>
          <w:szCs w:val="30"/>
          <w:lang w:eastAsia="zh-CN"/>
        </w:rPr>
      </w:pPr>
    </w:p>
    <w:p w:rsidR="00EA3C39" w:rsidRDefault="00EA3C39" w:rsidP="00EA3C39">
      <w:pPr>
        <w:pStyle w:val="Heading110"/>
        <w:keepNext/>
        <w:keepLines/>
        <w:spacing w:after="460"/>
        <w:ind w:firstLine="660"/>
        <w:rPr>
          <w:rFonts w:eastAsiaTheme="minorEastAsia" w:hint="eastAsia"/>
          <w:sz w:val="30"/>
          <w:szCs w:val="30"/>
          <w:lang w:eastAsia="zh-CN"/>
        </w:rPr>
      </w:pPr>
    </w:p>
    <w:p w:rsidR="00EA3C39" w:rsidRDefault="00EA3C39" w:rsidP="00EA3C39">
      <w:pPr>
        <w:pStyle w:val="Heading110"/>
        <w:keepNext/>
        <w:keepLines/>
        <w:spacing w:after="460"/>
        <w:ind w:firstLine="660"/>
        <w:rPr>
          <w:rFonts w:eastAsiaTheme="minorEastAsia" w:hint="eastAsia"/>
          <w:sz w:val="30"/>
          <w:szCs w:val="30"/>
          <w:lang w:eastAsia="zh-CN"/>
        </w:rPr>
      </w:pPr>
    </w:p>
    <w:p w:rsidR="00EA3C39" w:rsidRPr="00EA3C39" w:rsidRDefault="00EA3C39" w:rsidP="00EA3C39">
      <w:pPr>
        <w:pStyle w:val="Heading110"/>
        <w:keepNext/>
        <w:keepLines/>
        <w:spacing w:after="460"/>
        <w:ind w:firstLine="660"/>
        <w:rPr>
          <w:rFonts w:eastAsiaTheme="minorEastAsia" w:hint="eastAsia"/>
          <w:sz w:val="30"/>
          <w:szCs w:val="30"/>
          <w:lang w:eastAsia="zh-CN"/>
        </w:rPr>
      </w:pPr>
    </w:p>
    <w:p w:rsidR="00704E80" w:rsidRDefault="00704E80" w:rsidP="00F77F18">
      <w:pPr>
        <w:pStyle w:val="Bodytext10"/>
        <w:spacing w:after="960" w:line="570" w:lineRule="exact"/>
        <w:ind w:firstLineChars="750" w:firstLine="2100"/>
        <w:jc w:val="both"/>
        <w:rPr>
          <w:rFonts w:eastAsiaTheme="minorEastAsia" w:hint="eastAsia"/>
          <w:sz w:val="28"/>
          <w:szCs w:val="28"/>
          <w:lang w:eastAsia="zh-CN"/>
        </w:rPr>
      </w:pPr>
    </w:p>
    <w:p w:rsidR="00704E80" w:rsidRDefault="00704E80" w:rsidP="00F77F18">
      <w:pPr>
        <w:pStyle w:val="Bodytext10"/>
        <w:spacing w:after="960" w:line="570" w:lineRule="exact"/>
        <w:ind w:firstLineChars="750" w:firstLine="2100"/>
        <w:jc w:val="both"/>
        <w:rPr>
          <w:rFonts w:eastAsiaTheme="minorEastAsia" w:hint="eastAsia"/>
          <w:sz w:val="28"/>
          <w:szCs w:val="28"/>
          <w:lang w:eastAsia="zh-CN"/>
        </w:rPr>
      </w:pPr>
    </w:p>
    <w:p w:rsidR="00FB5069" w:rsidRPr="00704E80" w:rsidRDefault="00FB5069" w:rsidP="00704E80">
      <w:pPr>
        <w:pStyle w:val="Bodytext10"/>
        <w:spacing w:after="960" w:line="570" w:lineRule="exact"/>
        <w:ind w:firstLineChars="442" w:firstLine="1238"/>
        <w:jc w:val="both"/>
        <w:rPr>
          <w:rFonts w:eastAsiaTheme="minorEastAsia" w:hint="eastAsia"/>
          <w:sz w:val="28"/>
          <w:szCs w:val="28"/>
          <w:lang w:eastAsia="zh-CN"/>
        </w:rPr>
      </w:pPr>
      <w:r w:rsidRPr="00663054">
        <w:rPr>
          <w:sz w:val="28"/>
          <w:szCs w:val="28"/>
        </w:rPr>
        <w:lastRenderedPageBreak/>
        <w:t>一般公共预算当年财政拨款变化情况</w:t>
      </w:r>
      <w:r w:rsidR="00663054" w:rsidRPr="00F77F18">
        <w:rPr>
          <w:rFonts w:eastAsiaTheme="minorEastAsia" w:hint="eastAsia"/>
          <w:sz w:val="21"/>
          <w:szCs w:val="21"/>
          <w:lang w:eastAsia="zh-CN"/>
        </w:rPr>
        <w:t>（单位：万元）</w:t>
      </w:r>
    </w:p>
    <w:p w:rsidR="00484849" w:rsidRDefault="00663054">
      <w:pPr>
        <w:pStyle w:val="Heading110"/>
        <w:keepNext/>
        <w:keepLines/>
        <w:spacing w:after="120"/>
        <w:ind w:firstLine="0"/>
        <w:jc w:val="center"/>
        <w:rPr>
          <w:rFonts w:eastAsiaTheme="minorEastAsia" w:hint="eastAsia"/>
          <w:color w:val="FF0000"/>
          <w:lang w:eastAsia="zh-CN"/>
        </w:rPr>
      </w:pPr>
      <w:bookmarkStart w:id="48" w:name="bookmark76"/>
      <w:bookmarkStart w:id="49" w:name="bookmark77"/>
      <w:bookmarkStart w:id="50" w:name="bookmark78"/>
      <w:r w:rsidRPr="00663054">
        <w:rPr>
          <w:rFonts w:eastAsiaTheme="minorEastAsia"/>
          <w:noProof/>
          <w:color w:val="FF0000"/>
          <w:lang w:val="en-US" w:eastAsia="zh-CN" w:bidi="ar-SA"/>
        </w:rPr>
        <w:drawing>
          <wp:inline distT="0" distB="0" distL="0" distR="0">
            <wp:extent cx="5435453" cy="3211032"/>
            <wp:effectExtent l="19050" t="0" r="12847" b="8418"/>
            <wp:docPr id="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FB5069" w:rsidRDefault="00FB5069">
      <w:pPr>
        <w:pStyle w:val="Heading110"/>
        <w:keepNext/>
        <w:keepLines/>
        <w:spacing w:after="120"/>
        <w:ind w:firstLine="0"/>
        <w:jc w:val="center"/>
        <w:rPr>
          <w:rFonts w:eastAsiaTheme="minorEastAsia" w:hint="eastAsia"/>
          <w:color w:val="FF0000"/>
          <w:lang w:eastAsia="zh-CN"/>
        </w:rPr>
      </w:pPr>
    </w:p>
    <w:bookmarkEnd w:id="48"/>
    <w:bookmarkEnd w:id="49"/>
    <w:bookmarkEnd w:id="50"/>
    <w:p w:rsidR="00CC5243" w:rsidRPr="00F77F18" w:rsidRDefault="000C37DA">
      <w:pPr>
        <w:spacing w:line="1" w:lineRule="exact"/>
        <w:rPr>
          <w:rFonts w:eastAsiaTheme="minorEastAsia"/>
          <w:lang w:eastAsia="zh-CN"/>
        </w:rPr>
        <w:sectPr w:rsidR="00CC5243" w:rsidRPr="00F77F18">
          <w:pgSz w:w="11900" w:h="16840"/>
          <w:pgMar w:top="1610" w:right="1760" w:bottom="3315" w:left="1770" w:header="1182" w:footer="3" w:gutter="0"/>
          <w:cols w:space="720"/>
          <w:noEndnote/>
          <w:docGrid w:linePitch="360"/>
        </w:sectPr>
      </w:pPr>
      <w:r w:rsidRPr="000C37DA">
        <w:pict>
          <v:shapetype id="_x0000_t202" coordsize="21600,21600" o:spt="202" path="m,l,21600r21600,l21600,xe">
            <v:stroke joinstyle="miter"/>
            <v:path gradientshapeok="t" o:connecttype="rect"/>
          </v:shapetype>
          <v:shape id="_x0000_s2052" type="#_x0000_t202" style="position:absolute;margin-left:20.25pt;margin-top:20.25pt;width:49.5pt;height:183pt;z-index:-125829375;mso-wrap-distance-left:20.25pt;mso-wrap-distance-right:348.75pt" filled="f" stroked="f">
            <v:textbox inset="0,0,0,0">
              <w:txbxContent>
                <w:p w:rsidR="003B48FA" w:rsidRDefault="003B48FA">
                  <w:pPr>
                    <w:pStyle w:val="Picturecaption10"/>
                    <w:jc w:val="both"/>
                  </w:pPr>
                </w:p>
              </w:txbxContent>
            </v:textbox>
            <w10:wrap type="topAndBottom"/>
          </v:shape>
        </w:pict>
      </w:r>
      <w:r w:rsidRPr="000C37DA">
        <w:pict>
          <v:shape id="_x0000_s2051" type="#_x0000_t202" style="position:absolute;margin-left:87.75pt;margin-top:225pt;width:154.5pt;height:15pt;z-index:-125829373;mso-wrap-distance-left:20.25pt;mso-wrap-distance-right:243.75pt" filled="f" stroked="f">
            <v:textbox inset="0,0,0,0">
              <w:txbxContent>
                <w:p w:rsidR="003B48FA" w:rsidRPr="00F77F18" w:rsidRDefault="003B48FA">
                  <w:pPr>
                    <w:pStyle w:val="Picturecaption10"/>
                    <w:spacing w:after="0"/>
                    <w:rPr>
                      <w:rFonts w:eastAsiaTheme="minorEastAsia"/>
                      <w:lang w:eastAsia="zh-CN"/>
                    </w:rPr>
                  </w:pPr>
                </w:p>
              </w:txbxContent>
            </v:textbox>
            <w10:wrap type="topAndBottom"/>
          </v:shape>
        </w:pict>
      </w:r>
      <w:r w:rsidRPr="000C37DA">
        <w:pict>
          <v:shape id="_x0000_s2050" type="#_x0000_t202" style="position:absolute;margin-left:273.75pt;margin-top:0;width:124.5pt;height:158.25pt;z-index:-125829371;mso-wrap-distance-left:20.25pt;mso-wrap-distance-right:273.75pt" filled="f" stroked="f">
            <v:textbox inset="0,0,0,0">
              <w:txbxContent>
                <w:p w:rsidR="003B48FA" w:rsidRPr="00F77F18" w:rsidRDefault="003B48FA" w:rsidP="00F77F18">
                  <w:pPr>
                    <w:pStyle w:val="Picturecaption10"/>
                    <w:spacing w:after="0" w:line="315" w:lineRule="exact"/>
                    <w:jc w:val="both"/>
                    <w:rPr>
                      <w:rFonts w:eastAsiaTheme="minorEastAsia"/>
                      <w:lang w:eastAsia="zh-CN"/>
                    </w:rPr>
                  </w:pPr>
                </w:p>
              </w:txbxContent>
            </v:textbox>
            <w10:wrap type="topAndBottom"/>
          </v:shape>
        </w:pict>
      </w:r>
    </w:p>
    <w:p w:rsidR="00CC5243" w:rsidRDefault="001E4936">
      <w:pPr>
        <w:pStyle w:val="Heading110"/>
        <w:keepNext/>
        <w:keepLines/>
        <w:spacing w:after="0"/>
        <w:ind w:firstLine="760"/>
        <w:rPr>
          <w:rFonts w:eastAsiaTheme="minorEastAsia" w:hint="eastAsia"/>
          <w:lang w:eastAsia="zh-CN"/>
        </w:rPr>
      </w:pPr>
      <w:bookmarkStart w:id="51" w:name="bookmark79"/>
      <w:bookmarkStart w:id="52" w:name="bookmark80"/>
      <w:bookmarkStart w:id="53" w:name="bookmark81"/>
      <w:r>
        <w:lastRenderedPageBreak/>
        <w:t>（二）一般公共预算当年财政拨款结构情况</w:t>
      </w:r>
      <w:bookmarkEnd w:id="51"/>
      <w:bookmarkEnd w:id="52"/>
      <w:bookmarkEnd w:id="53"/>
    </w:p>
    <w:p w:rsidR="009057E7" w:rsidRDefault="009057E7" w:rsidP="009057E7">
      <w:pPr>
        <w:pStyle w:val="Bodytext10"/>
        <w:spacing w:after="640" w:line="562" w:lineRule="exact"/>
        <w:ind w:firstLine="660"/>
      </w:pPr>
      <w:r w:rsidRPr="009057E7">
        <w:rPr>
          <w:rFonts w:hint="eastAsia"/>
        </w:rPr>
        <w:t>文化旅游体育与传媒支出</w:t>
      </w:r>
      <w:r>
        <w:rPr>
          <w:rFonts w:eastAsiaTheme="minorEastAsia" w:hint="eastAsia"/>
          <w:lang w:eastAsia="zh-CN"/>
        </w:rPr>
        <w:t>607.79</w:t>
      </w:r>
      <w:r>
        <w:t>万元，占</w:t>
      </w:r>
      <w:r>
        <w:rPr>
          <w:rFonts w:ascii="Times New Roman" w:eastAsiaTheme="minorEastAsia" w:hAnsi="Times New Roman" w:cs="Times New Roman" w:hint="eastAsia"/>
          <w:sz w:val="32"/>
          <w:szCs w:val="32"/>
          <w:lang w:val="en-US" w:eastAsia="zh-CN" w:bidi="en-US"/>
        </w:rPr>
        <w:t>75.61</w:t>
      </w:r>
      <w:r>
        <w:rPr>
          <w:rFonts w:ascii="Times New Roman" w:eastAsia="Times New Roman" w:hAnsi="Times New Roman" w:cs="Times New Roman"/>
          <w:sz w:val="32"/>
          <w:szCs w:val="32"/>
        </w:rPr>
        <w:t>%;</w:t>
      </w:r>
      <w:r w:rsidRPr="009057E7">
        <w:rPr>
          <w:rFonts w:hint="eastAsia"/>
        </w:rPr>
        <w:t xml:space="preserve">　社会保障和就业支出</w:t>
      </w:r>
      <w:r>
        <w:rPr>
          <w:rFonts w:eastAsiaTheme="minorEastAsia" w:hint="eastAsia"/>
          <w:lang w:eastAsia="zh-CN"/>
        </w:rPr>
        <w:t>153.33</w:t>
      </w:r>
      <w:r>
        <w:t>万元，占</w:t>
      </w:r>
      <w:r>
        <w:rPr>
          <w:rFonts w:ascii="Times New Roman" w:eastAsiaTheme="minorEastAsia" w:hAnsi="Times New Roman" w:cs="Times New Roman" w:hint="eastAsia"/>
          <w:sz w:val="32"/>
          <w:szCs w:val="32"/>
          <w:lang w:eastAsia="zh-CN"/>
        </w:rPr>
        <w:t>19.07</w:t>
      </w:r>
      <w:r>
        <w:rPr>
          <w:rFonts w:ascii="Times New Roman" w:eastAsia="Times New Roman" w:hAnsi="Times New Roman" w:cs="Times New Roman"/>
          <w:sz w:val="32"/>
          <w:szCs w:val="32"/>
        </w:rPr>
        <w:t>%;</w:t>
      </w:r>
      <w:r w:rsidRPr="009057E7">
        <w:rPr>
          <w:rFonts w:hint="eastAsia"/>
        </w:rPr>
        <w:t>住房保障支出</w:t>
      </w:r>
      <w:r>
        <w:rPr>
          <w:rFonts w:ascii="Times New Roman" w:eastAsiaTheme="minorEastAsia" w:hAnsi="Times New Roman" w:cs="Times New Roman" w:hint="eastAsia"/>
          <w:sz w:val="32"/>
          <w:szCs w:val="32"/>
          <w:lang w:val="en-US" w:eastAsia="zh-CN" w:bidi="en-US"/>
        </w:rPr>
        <w:t>42.78</w:t>
      </w:r>
      <w:r>
        <w:t>万元，占</w:t>
      </w:r>
      <w:r>
        <w:rPr>
          <w:rFonts w:ascii="Times New Roman" w:eastAsiaTheme="minorEastAsia" w:hAnsi="Times New Roman" w:cs="Times New Roman" w:hint="eastAsia"/>
          <w:sz w:val="32"/>
          <w:szCs w:val="32"/>
          <w:lang w:eastAsia="zh-CN"/>
        </w:rPr>
        <w:t>5.32</w:t>
      </w:r>
      <w:r>
        <w:rPr>
          <w:rFonts w:ascii="Times New Roman" w:eastAsia="Times New Roman" w:hAnsi="Times New Roman" w:cs="Times New Roman"/>
          <w:sz w:val="32"/>
          <w:szCs w:val="32"/>
        </w:rPr>
        <w:t>%</w:t>
      </w:r>
      <w:r>
        <w:t>。</w:t>
      </w:r>
    </w:p>
    <w:p w:rsidR="00CC5243" w:rsidRDefault="00CC5243">
      <w:pPr>
        <w:jc w:val="center"/>
        <w:rPr>
          <w:rFonts w:eastAsiaTheme="minorEastAsia"/>
          <w:noProof/>
          <w:lang w:eastAsia="zh-CN" w:bidi="ar-SA"/>
        </w:rPr>
      </w:pPr>
    </w:p>
    <w:p w:rsidR="00F70C88" w:rsidRPr="00F70C88" w:rsidRDefault="00F70C88">
      <w:pPr>
        <w:jc w:val="center"/>
        <w:rPr>
          <w:rFonts w:eastAsiaTheme="minorEastAsia"/>
          <w:sz w:val="2"/>
          <w:szCs w:val="2"/>
        </w:rPr>
        <w:sectPr w:rsidR="00F70C88" w:rsidRPr="00F70C88">
          <w:headerReference w:type="default" r:id="rId28"/>
          <w:footerReference w:type="default" r:id="rId29"/>
          <w:type w:val="continuous"/>
          <w:pgSz w:w="11900" w:h="16840"/>
          <w:pgMar w:top="1610" w:right="1760" w:bottom="3315" w:left="1770" w:header="1182" w:footer="3" w:gutter="0"/>
          <w:cols w:space="720"/>
          <w:noEndnote/>
          <w:docGrid w:linePitch="360"/>
        </w:sectPr>
      </w:pPr>
      <w:r w:rsidRPr="00F70C88">
        <w:rPr>
          <w:rFonts w:eastAsiaTheme="minorEastAsia"/>
          <w:noProof/>
          <w:sz w:val="2"/>
          <w:szCs w:val="2"/>
          <w:lang w:eastAsia="zh-CN" w:bidi="ar-SA"/>
        </w:rPr>
        <w:drawing>
          <wp:inline distT="0" distB="0" distL="0" distR="0">
            <wp:extent cx="5190903" cy="2647507"/>
            <wp:effectExtent l="19050" t="0" r="9747" b="443"/>
            <wp:docPr id="1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CC5243" w:rsidRDefault="001E4936" w:rsidP="00670281">
      <w:pPr>
        <w:pStyle w:val="Heading110"/>
        <w:keepNext/>
        <w:keepLines/>
        <w:numPr>
          <w:ilvl w:val="0"/>
          <w:numId w:val="9"/>
        </w:numPr>
        <w:spacing w:before="540" w:after="100" w:line="562" w:lineRule="exact"/>
        <w:jc w:val="both"/>
      </w:pPr>
      <w:bookmarkStart w:id="54" w:name="bookmark82"/>
      <w:bookmarkStart w:id="55" w:name="bookmark83"/>
      <w:bookmarkStart w:id="56" w:name="bookmark84"/>
      <w:r>
        <w:rPr>
          <w:sz w:val="30"/>
          <w:szCs w:val="30"/>
        </w:rPr>
        <w:lastRenderedPageBreak/>
        <w:t>一</w:t>
      </w:r>
      <w:r>
        <w:t>般公共预算当年拨款具体使用情况</w:t>
      </w:r>
      <w:bookmarkEnd w:id="54"/>
      <w:bookmarkEnd w:id="55"/>
      <w:bookmarkEnd w:id="56"/>
    </w:p>
    <w:p w:rsidR="00CC5243" w:rsidRPr="00EA3C39" w:rsidRDefault="00670281" w:rsidP="00EA3C39">
      <w:pPr>
        <w:pStyle w:val="Bodytext10"/>
        <w:tabs>
          <w:tab w:val="left" w:pos="1030"/>
        </w:tabs>
        <w:spacing w:line="562" w:lineRule="exact"/>
        <w:ind w:firstLineChars="200" w:firstLine="600"/>
        <w:jc w:val="both"/>
      </w:pPr>
      <w:bookmarkStart w:id="57" w:name="bookmark85"/>
      <w:bookmarkStart w:id="58" w:name="bookmark87"/>
      <w:bookmarkEnd w:id="57"/>
      <w:bookmarkEnd w:id="58"/>
      <w:r w:rsidRPr="00EA3C39">
        <w:rPr>
          <w:rFonts w:hint="eastAsia"/>
        </w:rPr>
        <w:t>1.</w:t>
      </w:r>
      <w:r w:rsidR="001E4936" w:rsidRPr="00EA3C39">
        <w:t>文化旅游体育与传媒支出（类）文化和旅游（款）行政运行（项）202</w:t>
      </w:r>
      <w:r w:rsidR="0015432B" w:rsidRPr="00EA3C39">
        <w:rPr>
          <w:rFonts w:hint="eastAsia"/>
        </w:rPr>
        <w:t>2</w:t>
      </w:r>
      <w:r w:rsidR="001E4936" w:rsidRPr="00EA3C39">
        <w:t>年预算为</w:t>
      </w:r>
      <w:r w:rsidR="0015432B" w:rsidRPr="00EA3C39">
        <w:rPr>
          <w:rFonts w:hint="eastAsia"/>
        </w:rPr>
        <w:t>289.56</w:t>
      </w:r>
      <w:r w:rsidR="001E4936" w:rsidRPr="00EA3C39">
        <w:t>万元，比202</w:t>
      </w:r>
      <w:r w:rsidR="0015432B" w:rsidRPr="00EA3C39">
        <w:rPr>
          <w:rFonts w:hint="eastAsia"/>
        </w:rPr>
        <w:t>1</w:t>
      </w:r>
      <w:r w:rsidR="001E4936" w:rsidRPr="00EA3C39">
        <w:t>年执行数减少</w:t>
      </w:r>
      <w:r w:rsidR="006E61E8" w:rsidRPr="00EA3C39">
        <w:rPr>
          <w:rFonts w:hint="eastAsia"/>
        </w:rPr>
        <w:t>29.14</w:t>
      </w:r>
      <w:r w:rsidR="001E4936" w:rsidRPr="00EA3C39">
        <w:t>万元，降低</w:t>
      </w:r>
      <w:r w:rsidR="006E61E8" w:rsidRPr="00EA3C39">
        <w:rPr>
          <w:rFonts w:hint="eastAsia"/>
        </w:rPr>
        <w:t>9.14</w:t>
      </w:r>
      <w:r w:rsidR="001E4936" w:rsidRPr="00EA3C39">
        <w:t>%。主要原因：落实过紧日子要求，压减相关经费。</w:t>
      </w:r>
    </w:p>
    <w:p w:rsidR="00CC5243" w:rsidRPr="00EA3C39" w:rsidRDefault="00670281" w:rsidP="00EA3C39">
      <w:pPr>
        <w:pStyle w:val="Bodytext10"/>
        <w:tabs>
          <w:tab w:val="left" w:pos="1015"/>
        </w:tabs>
        <w:spacing w:line="562" w:lineRule="exact"/>
        <w:ind w:firstLineChars="200" w:firstLine="600"/>
        <w:jc w:val="both"/>
      </w:pPr>
      <w:bookmarkStart w:id="59" w:name="bookmark88"/>
      <w:bookmarkStart w:id="60" w:name="bookmark90"/>
      <w:bookmarkEnd w:id="59"/>
      <w:bookmarkEnd w:id="60"/>
      <w:r w:rsidRPr="00EA3C39">
        <w:rPr>
          <w:rFonts w:hint="eastAsia"/>
        </w:rPr>
        <w:t>2.</w:t>
      </w:r>
      <w:r w:rsidR="001E4936" w:rsidRPr="00EA3C39">
        <w:t>文</w:t>
      </w:r>
      <w:r w:rsidRPr="00EA3C39">
        <w:t>化旅游体育与传媒支出（类）文化和旅游（款</w:t>
      </w:r>
      <w:r w:rsidRPr="00EA3C39">
        <w:rPr>
          <w:rFonts w:hint="eastAsia"/>
        </w:rPr>
        <w:t>）</w:t>
      </w:r>
      <w:r w:rsidR="001E4936" w:rsidRPr="00EA3C39">
        <w:t>文化活动（项）202</w:t>
      </w:r>
      <w:r w:rsidR="00D61838" w:rsidRPr="00EA3C39">
        <w:rPr>
          <w:rFonts w:hint="eastAsia"/>
        </w:rPr>
        <w:t>2</w:t>
      </w:r>
      <w:r w:rsidR="001E4936" w:rsidRPr="00EA3C39">
        <w:t>年预算为</w:t>
      </w:r>
      <w:r w:rsidR="00D61838" w:rsidRPr="00EA3C39">
        <w:rPr>
          <w:rFonts w:hint="eastAsia"/>
        </w:rPr>
        <w:t>180</w:t>
      </w:r>
      <w:r w:rsidR="001E4936" w:rsidRPr="00EA3C39">
        <w:t>万元，</w:t>
      </w:r>
      <w:r w:rsidR="00D61838" w:rsidRPr="00EA3C39">
        <w:rPr>
          <w:rFonts w:hint="eastAsia"/>
        </w:rPr>
        <w:t>与2021年执行数持平。</w:t>
      </w:r>
    </w:p>
    <w:p w:rsidR="00CC5243" w:rsidRPr="00EA3C39" w:rsidRDefault="00670281" w:rsidP="00EA3C39">
      <w:pPr>
        <w:pStyle w:val="Bodytext10"/>
        <w:tabs>
          <w:tab w:val="left" w:pos="1048"/>
        </w:tabs>
        <w:spacing w:line="566" w:lineRule="exact"/>
        <w:ind w:firstLineChars="200" w:firstLine="600"/>
        <w:jc w:val="both"/>
      </w:pPr>
      <w:bookmarkStart w:id="61" w:name="bookmark91"/>
      <w:bookmarkEnd w:id="61"/>
      <w:r w:rsidRPr="00EA3C39">
        <w:rPr>
          <w:rFonts w:hint="eastAsia"/>
        </w:rPr>
        <w:t>3.</w:t>
      </w:r>
      <w:r w:rsidR="001E4936" w:rsidRPr="00EA3C39">
        <w:t>文化旅游体育与传媒支出（类）文化和旅游（款）文化和旅游交流与合作（项）202</w:t>
      </w:r>
      <w:r w:rsidR="006E61E8" w:rsidRPr="00EA3C39">
        <w:rPr>
          <w:rFonts w:hint="eastAsia"/>
        </w:rPr>
        <w:t>2</w:t>
      </w:r>
      <w:r w:rsidR="001E4936" w:rsidRPr="00EA3C39">
        <w:t>年预算为</w:t>
      </w:r>
      <w:r w:rsidR="006E61E8" w:rsidRPr="00EA3C39">
        <w:rPr>
          <w:rFonts w:hint="eastAsia"/>
        </w:rPr>
        <w:t>50</w:t>
      </w:r>
      <w:r w:rsidR="001E4936" w:rsidRPr="00EA3C39">
        <w:t>万元， 比202</w:t>
      </w:r>
      <w:r w:rsidR="006E61E8" w:rsidRPr="00EA3C39">
        <w:rPr>
          <w:rFonts w:hint="eastAsia"/>
        </w:rPr>
        <w:t>1</w:t>
      </w:r>
      <w:r w:rsidR="001E4936" w:rsidRPr="00EA3C39">
        <w:t>年执行数减少</w:t>
      </w:r>
      <w:r w:rsidR="006E61E8" w:rsidRPr="00EA3C39">
        <w:rPr>
          <w:rFonts w:hint="eastAsia"/>
        </w:rPr>
        <w:t>47.12</w:t>
      </w:r>
      <w:r w:rsidR="001E4936" w:rsidRPr="00EA3C39">
        <w:t>万元，降低</w:t>
      </w:r>
      <w:r w:rsidR="006E61E8" w:rsidRPr="00EA3C39">
        <w:rPr>
          <w:rFonts w:hint="eastAsia"/>
        </w:rPr>
        <w:t>48.52</w:t>
      </w:r>
      <w:r w:rsidR="001E4936" w:rsidRPr="00EA3C39">
        <w:t>%。主要原因: 落实过紧日子要求，压减相关经费。</w:t>
      </w:r>
    </w:p>
    <w:p w:rsidR="00CC5243" w:rsidRPr="00EA3C39" w:rsidRDefault="00670281" w:rsidP="00EA3C39">
      <w:pPr>
        <w:pStyle w:val="Bodytext10"/>
        <w:tabs>
          <w:tab w:val="left" w:pos="1048"/>
        </w:tabs>
        <w:spacing w:after="40" w:line="565" w:lineRule="exact"/>
        <w:ind w:firstLineChars="200" w:firstLine="600"/>
        <w:jc w:val="both"/>
      </w:pPr>
      <w:bookmarkStart w:id="62" w:name="bookmark92"/>
      <w:bookmarkStart w:id="63" w:name="bookmark93"/>
      <w:bookmarkEnd w:id="62"/>
      <w:bookmarkEnd w:id="63"/>
      <w:r w:rsidRPr="00EA3C39">
        <w:rPr>
          <w:rFonts w:hint="eastAsia"/>
        </w:rPr>
        <w:t>4.</w:t>
      </w:r>
      <w:r w:rsidR="001E4936" w:rsidRPr="00EA3C39">
        <w:t>文化旅游体育与传媒支出（类）文化和旅游（款）其他文化和旅游支出（项）202</w:t>
      </w:r>
      <w:r w:rsidR="006E61E8" w:rsidRPr="00EA3C39">
        <w:rPr>
          <w:rFonts w:hint="eastAsia"/>
        </w:rPr>
        <w:t>2</w:t>
      </w:r>
      <w:r w:rsidR="001E4936" w:rsidRPr="00EA3C39">
        <w:t>年预算为</w:t>
      </w:r>
      <w:r w:rsidR="006E61E8" w:rsidRPr="00EA3C39">
        <w:rPr>
          <w:rFonts w:hint="eastAsia"/>
        </w:rPr>
        <w:t>88.23</w:t>
      </w:r>
      <w:r w:rsidR="001E4936" w:rsidRPr="00EA3C39">
        <w:t>万元，比 202</w:t>
      </w:r>
      <w:r w:rsidR="006E61E8" w:rsidRPr="00EA3C39">
        <w:rPr>
          <w:rFonts w:hint="eastAsia"/>
        </w:rPr>
        <w:t>1</w:t>
      </w:r>
      <w:r w:rsidR="001E4936" w:rsidRPr="00EA3C39">
        <w:t>年执行数</w:t>
      </w:r>
      <w:r w:rsidR="006E61E8" w:rsidRPr="00EA3C39">
        <w:rPr>
          <w:rFonts w:hint="eastAsia"/>
        </w:rPr>
        <w:t>增加6.44</w:t>
      </w:r>
      <w:r w:rsidR="001E4936" w:rsidRPr="00EA3C39">
        <w:t>万元，</w:t>
      </w:r>
      <w:r w:rsidR="006E61E8" w:rsidRPr="00EA3C39">
        <w:rPr>
          <w:rFonts w:hint="eastAsia"/>
        </w:rPr>
        <w:t>增加7.87</w:t>
      </w:r>
      <w:r w:rsidR="001E4936" w:rsidRPr="00EA3C39">
        <w:t>%</w:t>
      </w:r>
      <w:r w:rsidR="006E61E8" w:rsidRPr="00EA3C39">
        <w:rPr>
          <w:rFonts w:hint="eastAsia"/>
        </w:rPr>
        <w:t>。主要原因：</w:t>
      </w:r>
      <w:r w:rsidR="00FE6918" w:rsidRPr="00EA3C39">
        <w:rPr>
          <w:rFonts w:hint="eastAsia"/>
        </w:rPr>
        <w:t>人员实有数量增加。</w:t>
      </w:r>
    </w:p>
    <w:p w:rsidR="00CC5243" w:rsidRPr="00EA3C39" w:rsidRDefault="00D17C6B" w:rsidP="00EA3C39">
      <w:pPr>
        <w:pStyle w:val="Bodytext10"/>
        <w:tabs>
          <w:tab w:val="left" w:pos="1150"/>
        </w:tabs>
        <w:spacing w:after="40" w:line="540" w:lineRule="exact"/>
        <w:ind w:firstLineChars="183" w:firstLine="549"/>
        <w:jc w:val="both"/>
      </w:pPr>
      <w:bookmarkStart w:id="64" w:name="bookmark94"/>
      <w:bookmarkEnd w:id="64"/>
      <w:r w:rsidRPr="00EA3C39">
        <w:rPr>
          <w:rFonts w:hint="eastAsia"/>
        </w:rPr>
        <w:t>5.</w:t>
      </w:r>
      <w:r w:rsidR="001E4936" w:rsidRPr="00EA3C39">
        <w:t>社会保障和就业支出（类）行政事业单位养老支出 （款）行政单位离退休（项）202</w:t>
      </w:r>
      <w:r w:rsidR="00FE6918" w:rsidRPr="00EA3C39">
        <w:rPr>
          <w:rFonts w:hint="eastAsia"/>
        </w:rPr>
        <w:t>2</w:t>
      </w:r>
      <w:r w:rsidR="001E4936" w:rsidRPr="00EA3C39">
        <w:t>年预算为</w:t>
      </w:r>
      <w:r w:rsidR="00FE6918" w:rsidRPr="00EA3C39">
        <w:rPr>
          <w:rFonts w:hint="eastAsia"/>
        </w:rPr>
        <w:t>94.11</w:t>
      </w:r>
      <w:r w:rsidR="001E4936" w:rsidRPr="00EA3C39">
        <w:t>万元， 比202</w:t>
      </w:r>
      <w:r w:rsidR="00FE6918" w:rsidRPr="00EA3C39">
        <w:rPr>
          <w:rFonts w:hint="eastAsia"/>
        </w:rPr>
        <w:t>1</w:t>
      </w:r>
      <w:r w:rsidR="001E4936" w:rsidRPr="00EA3C39">
        <w:t>年执行数</w:t>
      </w:r>
      <w:r w:rsidR="00FE6918" w:rsidRPr="00EA3C39">
        <w:rPr>
          <w:rFonts w:hint="eastAsia"/>
        </w:rPr>
        <w:t>增加31.37</w:t>
      </w:r>
      <w:r w:rsidR="001E4936" w:rsidRPr="00EA3C39">
        <w:t>万元，</w:t>
      </w:r>
      <w:r w:rsidR="00FE6918" w:rsidRPr="00EA3C39">
        <w:rPr>
          <w:rFonts w:hint="eastAsia"/>
        </w:rPr>
        <w:t>增加50.01</w:t>
      </w:r>
      <w:r w:rsidR="001E4936" w:rsidRPr="00EA3C39">
        <w:t>%。</w:t>
      </w:r>
      <w:r w:rsidR="00FE6918" w:rsidRPr="00EA3C39">
        <w:rPr>
          <w:rFonts w:hint="eastAsia"/>
        </w:rPr>
        <w:t>主要原因：人员实有数量增加。</w:t>
      </w:r>
    </w:p>
    <w:p w:rsidR="00CC5243" w:rsidRPr="00EA3C39" w:rsidRDefault="00D17C6B" w:rsidP="00EA3C39">
      <w:pPr>
        <w:pStyle w:val="Bodytext10"/>
        <w:tabs>
          <w:tab w:val="left" w:pos="1205"/>
        </w:tabs>
        <w:spacing w:line="570" w:lineRule="exact"/>
        <w:ind w:firstLineChars="200" w:firstLine="600"/>
        <w:jc w:val="both"/>
      </w:pPr>
      <w:bookmarkStart w:id="65" w:name="bookmark95"/>
      <w:bookmarkStart w:id="66" w:name="bookmark96"/>
      <w:bookmarkEnd w:id="65"/>
      <w:bookmarkEnd w:id="66"/>
      <w:r w:rsidRPr="00EA3C39">
        <w:rPr>
          <w:rFonts w:hint="eastAsia"/>
        </w:rPr>
        <w:t>6.</w:t>
      </w:r>
      <w:r w:rsidR="001E4936" w:rsidRPr="00EA3C39">
        <w:t>社会保障和就业支出（类）行政事业单位养老支出 （款）机关事业单位基本养老保险缴费支出（项）202</w:t>
      </w:r>
      <w:r w:rsidR="00FE6918" w:rsidRPr="00EA3C39">
        <w:rPr>
          <w:rFonts w:hint="eastAsia"/>
        </w:rPr>
        <w:t>2</w:t>
      </w:r>
      <w:r w:rsidR="001E4936" w:rsidRPr="00EA3C39">
        <w:t>年预</w:t>
      </w:r>
    </w:p>
    <w:p w:rsidR="00CC5243" w:rsidRPr="00EA3C39" w:rsidRDefault="001E4936">
      <w:pPr>
        <w:pStyle w:val="Bodytext20"/>
        <w:spacing w:line="565" w:lineRule="exact"/>
        <w:ind w:left="0"/>
        <w:jc w:val="both"/>
        <w:rPr>
          <w:rFonts w:ascii="SimSun" w:eastAsia="SimSun" w:hAnsi="SimSun" w:cs="SimSun"/>
          <w:sz w:val="30"/>
          <w:szCs w:val="30"/>
        </w:rPr>
      </w:pPr>
      <w:r w:rsidRPr="00EA3C39">
        <w:rPr>
          <w:rFonts w:ascii="SimSun" w:eastAsia="SimSun" w:hAnsi="SimSun" w:cs="SimSun" w:hint="eastAsia"/>
          <w:sz w:val="30"/>
          <w:szCs w:val="30"/>
        </w:rPr>
        <w:t>算为</w:t>
      </w:r>
      <w:r w:rsidR="00FE6918" w:rsidRPr="00EA3C39">
        <w:rPr>
          <w:rFonts w:ascii="SimSun" w:eastAsia="SimSun" w:hAnsi="SimSun" w:cs="SimSun" w:hint="eastAsia"/>
          <w:sz w:val="30"/>
          <w:szCs w:val="30"/>
        </w:rPr>
        <w:t>39.48</w:t>
      </w:r>
      <w:r w:rsidRPr="00EA3C39">
        <w:rPr>
          <w:rFonts w:ascii="SimSun" w:eastAsia="SimSun" w:hAnsi="SimSun" w:cs="SimSun" w:hint="eastAsia"/>
          <w:sz w:val="30"/>
          <w:szCs w:val="30"/>
        </w:rPr>
        <w:t>万元，比</w:t>
      </w:r>
      <w:r w:rsidRPr="00EA3C39">
        <w:rPr>
          <w:rFonts w:ascii="SimSun" w:eastAsia="SimSun" w:hAnsi="SimSun" w:cs="SimSun"/>
          <w:sz w:val="30"/>
          <w:szCs w:val="30"/>
        </w:rPr>
        <w:t>202</w:t>
      </w:r>
      <w:r w:rsidR="00FE6918" w:rsidRPr="00EA3C39">
        <w:rPr>
          <w:rFonts w:ascii="SimSun" w:eastAsia="SimSun" w:hAnsi="SimSun" w:cs="SimSun" w:hint="eastAsia"/>
          <w:sz w:val="30"/>
          <w:szCs w:val="30"/>
        </w:rPr>
        <w:t>1</w:t>
      </w:r>
      <w:r w:rsidRPr="00EA3C39">
        <w:rPr>
          <w:rFonts w:ascii="SimSun" w:eastAsia="SimSun" w:hAnsi="SimSun" w:cs="SimSun" w:hint="eastAsia"/>
          <w:sz w:val="30"/>
          <w:szCs w:val="30"/>
        </w:rPr>
        <w:t>年执行数</w:t>
      </w:r>
      <w:r w:rsidR="00FE6918" w:rsidRPr="00EA3C39">
        <w:rPr>
          <w:rFonts w:ascii="SimSun" w:eastAsia="SimSun" w:hAnsi="SimSun" w:cs="SimSun" w:hint="eastAsia"/>
          <w:sz w:val="30"/>
          <w:szCs w:val="30"/>
        </w:rPr>
        <w:t>增加0.18</w:t>
      </w:r>
      <w:r w:rsidRPr="00EA3C39">
        <w:rPr>
          <w:rFonts w:ascii="SimSun" w:eastAsia="SimSun" w:hAnsi="SimSun" w:cs="SimSun" w:hint="eastAsia"/>
          <w:sz w:val="30"/>
          <w:szCs w:val="30"/>
        </w:rPr>
        <w:t>万元，</w:t>
      </w:r>
      <w:r w:rsidRPr="00EA3C39">
        <w:rPr>
          <w:rFonts w:ascii="SimSun" w:eastAsia="SimSun" w:hAnsi="SimSun" w:cs="SimSun"/>
          <w:sz w:val="30"/>
          <w:szCs w:val="30"/>
        </w:rPr>
        <w:t xml:space="preserve"> </w:t>
      </w:r>
      <w:r w:rsidR="00FE6918" w:rsidRPr="00EA3C39">
        <w:rPr>
          <w:rFonts w:eastAsia="SimSun" w:hint="eastAsia"/>
          <w:sz w:val="30"/>
          <w:szCs w:val="30"/>
        </w:rPr>
        <w:t>增加</w:t>
      </w:r>
      <w:r w:rsidR="00FE6918" w:rsidRPr="00EA3C39">
        <w:rPr>
          <w:rFonts w:ascii="SimSun" w:eastAsia="SimSun" w:hAnsi="SimSun" w:cs="SimSun" w:hint="eastAsia"/>
          <w:sz w:val="30"/>
          <w:szCs w:val="30"/>
        </w:rPr>
        <w:t>0.46</w:t>
      </w:r>
      <w:r w:rsidRPr="00EA3C39">
        <w:rPr>
          <w:rFonts w:ascii="SimSun" w:eastAsia="SimSun" w:hAnsi="SimSun" w:cs="SimSun"/>
          <w:sz w:val="30"/>
          <w:szCs w:val="30"/>
        </w:rPr>
        <w:t>%</w:t>
      </w:r>
      <w:r w:rsidRPr="00EA3C39">
        <w:rPr>
          <w:rFonts w:eastAsia="SimSun"/>
          <w:sz w:val="30"/>
          <w:szCs w:val="30"/>
        </w:rPr>
        <w:t>。主要原因：</w:t>
      </w:r>
      <w:r w:rsidR="00A20AE8" w:rsidRPr="00EA3C39">
        <w:rPr>
          <w:rFonts w:eastAsia="SimSun" w:hint="eastAsia"/>
          <w:sz w:val="30"/>
          <w:szCs w:val="30"/>
        </w:rPr>
        <w:t>人员实有数量增加。</w:t>
      </w:r>
    </w:p>
    <w:p w:rsidR="00CC5243" w:rsidRPr="00EA3C39" w:rsidRDefault="00D17C6B" w:rsidP="00EA3C39">
      <w:pPr>
        <w:pStyle w:val="Bodytext10"/>
        <w:tabs>
          <w:tab w:val="left" w:pos="1195"/>
        </w:tabs>
        <w:spacing w:line="570" w:lineRule="exact"/>
        <w:ind w:firstLineChars="200" w:firstLine="600"/>
        <w:jc w:val="both"/>
      </w:pPr>
      <w:bookmarkStart w:id="67" w:name="bookmark97"/>
      <w:bookmarkEnd w:id="67"/>
      <w:r w:rsidRPr="00EA3C39">
        <w:rPr>
          <w:rFonts w:hint="eastAsia"/>
        </w:rPr>
        <w:lastRenderedPageBreak/>
        <w:t>7.</w:t>
      </w:r>
      <w:r w:rsidR="001E4936" w:rsidRPr="00EA3C39">
        <w:t>社会保障和就业支出（类）行政事业单位养老支出 （款）机关事业单位职业年金缴费支出（项）202</w:t>
      </w:r>
      <w:r w:rsidR="00FE6918" w:rsidRPr="00EA3C39">
        <w:rPr>
          <w:rFonts w:hint="eastAsia"/>
        </w:rPr>
        <w:t>2</w:t>
      </w:r>
      <w:r w:rsidR="001E4936" w:rsidRPr="00EA3C39">
        <w:t>年预算为</w:t>
      </w:r>
    </w:p>
    <w:p w:rsidR="00670281" w:rsidRPr="00EA3C39" w:rsidRDefault="00FE6918" w:rsidP="00670281">
      <w:pPr>
        <w:pStyle w:val="Bodytext10"/>
        <w:spacing w:line="585" w:lineRule="exact"/>
        <w:ind w:firstLine="0"/>
        <w:jc w:val="both"/>
      </w:pPr>
      <w:r w:rsidRPr="00EA3C39">
        <w:rPr>
          <w:rFonts w:hint="eastAsia"/>
        </w:rPr>
        <w:t>19.74</w:t>
      </w:r>
      <w:r w:rsidR="001E4936" w:rsidRPr="00EA3C39">
        <w:t>万元，比202</w:t>
      </w:r>
      <w:r w:rsidRPr="00EA3C39">
        <w:rPr>
          <w:rFonts w:hint="eastAsia"/>
        </w:rPr>
        <w:t>1</w:t>
      </w:r>
      <w:r w:rsidR="001E4936" w:rsidRPr="00EA3C39">
        <w:t>年执行数</w:t>
      </w:r>
      <w:r w:rsidR="00A20AE8" w:rsidRPr="00EA3C39">
        <w:rPr>
          <w:rFonts w:hint="eastAsia"/>
        </w:rPr>
        <w:t>减少0.04</w:t>
      </w:r>
      <w:r w:rsidR="001E4936" w:rsidRPr="00EA3C39">
        <w:t>万元，</w:t>
      </w:r>
      <w:r w:rsidR="00A20AE8" w:rsidRPr="00EA3C39">
        <w:rPr>
          <w:rFonts w:hint="eastAsia"/>
        </w:rPr>
        <w:t>减少0.2</w:t>
      </w:r>
      <w:r w:rsidR="001E4936" w:rsidRPr="00EA3C39">
        <w:t>%。主要原因：</w:t>
      </w:r>
      <w:bookmarkStart w:id="68" w:name="bookmark98"/>
      <w:bookmarkEnd w:id="68"/>
      <w:r w:rsidR="00A20AE8" w:rsidRPr="00EA3C39">
        <w:rPr>
          <w:rFonts w:hint="eastAsia"/>
        </w:rPr>
        <w:t>中央国家机关医疗保险管理中心调整基本养老保险缴费比例。</w:t>
      </w:r>
    </w:p>
    <w:p w:rsidR="00CC5243" w:rsidRPr="00EA3C39" w:rsidRDefault="00670281" w:rsidP="00EA3C39">
      <w:pPr>
        <w:pStyle w:val="Bodytext10"/>
        <w:spacing w:line="585" w:lineRule="exact"/>
        <w:ind w:firstLineChars="200" w:firstLine="600"/>
        <w:jc w:val="both"/>
      </w:pPr>
      <w:r w:rsidRPr="00EA3C39">
        <w:rPr>
          <w:rFonts w:hint="eastAsia"/>
        </w:rPr>
        <w:t>8.</w:t>
      </w:r>
      <w:r w:rsidR="001E4936" w:rsidRPr="00EA3C39">
        <w:t>卫生健康支出（类）行政事业单位医疗（款）行政 单位医疗（项）202</w:t>
      </w:r>
      <w:r w:rsidRPr="00EA3C39">
        <w:rPr>
          <w:rFonts w:hint="eastAsia"/>
        </w:rPr>
        <w:t>2</w:t>
      </w:r>
      <w:r w:rsidR="001E4936" w:rsidRPr="00EA3C39">
        <w:t>年预算为0万元，比202</w:t>
      </w:r>
      <w:r w:rsidRPr="00EA3C39">
        <w:rPr>
          <w:rFonts w:hint="eastAsia"/>
        </w:rPr>
        <w:t>1</w:t>
      </w:r>
      <w:r w:rsidR="001E4936" w:rsidRPr="00EA3C39">
        <w:t>年执行数减少</w:t>
      </w:r>
      <w:r w:rsidRPr="00EA3C39">
        <w:rPr>
          <w:rFonts w:hint="eastAsia"/>
        </w:rPr>
        <w:t>20.51</w:t>
      </w:r>
      <w:r w:rsidR="001E4936" w:rsidRPr="00EA3C39">
        <w:t>万元，降低100%。主要原因：202</w:t>
      </w:r>
      <w:r w:rsidRPr="00EA3C39">
        <w:rPr>
          <w:rFonts w:hint="eastAsia"/>
        </w:rPr>
        <w:t>1</w:t>
      </w:r>
      <w:r w:rsidR="001E4936" w:rsidRPr="00EA3C39">
        <w:t>年执行数为一 次性调剂经费。</w:t>
      </w:r>
    </w:p>
    <w:p w:rsidR="00CC5243" w:rsidRPr="00EA3C39" w:rsidRDefault="00D17C6B" w:rsidP="00EA3C39">
      <w:pPr>
        <w:pStyle w:val="Bodytext10"/>
        <w:tabs>
          <w:tab w:val="left" w:pos="1190"/>
        </w:tabs>
        <w:spacing w:after="40" w:line="555" w:lineRule="exact"/>
        <w:ind w:firstLineChars="200" w:firstLine="600"/>
        <w:jc w:val="both"/>
      </w:pPr>
      <w:bookmarkStart w:id="69" w:name="bookmark99"/>
      <w:bookmarkEnd w:id="69"/>
      <w:r w:rsidRPr="00EA3C39">
        <w:rPr>
          <w:rFonts w:hint="eastAsia"/>
        </w:rPr>
        <w:t>9.</w:t>
      </w:r>
      <w:r w:rsidR="001E4936" w:rsidRPr="00EA3C39">
        <w:t>住房保障支出（类）住房改革支出（款）住房公积 金（项）202</w:t>
      </w:r>
      <w:r w:rsidR="00670281" w:rsidRPr="00EA3C39">
        <w:rPr>
          <w:rFonts w:hint="eastAsia"/>
        </w:rPr>
        <w:t>2</w:t>
      </w:r>
      <w:r w:rsidR="001E4936" w:rsidRPr="00EA3C39">
        <w:t>年预算为</w:t>
      </w:r>
      <w:r w:rsidR="00670281" w:rsidRPr="00EA3C39">
        <w:rPr>
          <w:rFonts w:hint="eastAsia"/>
        </w:rPr>
        <w:t>22.37</w:t>
      </w:r>
      <w:r w:rsidR="001E4936" w:rsidRPr="00EA3C39">
        <w:t>万元，</w:t>
      </w:r>
      <w:r w:rsidR="00670281" w:rsidRPr="00EA3C39">
        <w:rPr>
          <w:rFonts w:hint="eastAsia"/>
        </w:rPr>
        <w:t>比2021年执行数增加0.36万元，增加1.61%。</w:t>
      </w:r>
    </w:p>
    <w:p w:rsidR="00CC5243" w:rsidRPr="00EA3C39" w:rsidRDefault="00D17C6B" w:rsidP="00EA3C39">
      <w:pPr>
        <w:pStyle w:val="Bodytext10"/>
        <w:tabs>
          <w:tab w:val="left" w:pos="1190"/>
        </w:tabs>
        <w:spacing w:after="40" w:line="555" w:lineRule="exact"/>
        <w:ind w:firstLineChars="200" w:firstLine="600"/>
        <w:jc w:val="both"/>
      </w:pPr>
      <w:bookmarkStart w:id="70" w:name="bookmark100"/>
      <w:bookmarkEnd w:id="70"/>
      <w:r w:rsidRPr="00EA3C39">
        <w:rPr>
          <w:rFonts w:hint="eastAsia"/>
        </w:rPr>
        <w:t>10.</w:t>
      </w:r>
      <w:r w:rsidR="001E4936" w:rsidRPr="00EA3C39">
        <w:t>住房保障支出（类）住房改革支出（款）提租补贴 （项）20</w:t>
      </w:r>
      <w:r w:rsidR="00670281" w:rsidRPr="00EA3C39">
        <w:rPr>
          <w:rFonts w:hint="eastAsia"/>
        </w:rPr>
        <w:t>22</w:t>
      </w:r>
      <w:r w:rsidR="001E4936" w:rsidRPr="00EA3C39">
        <w:t>年预算为</w:t>
      </w:r>
      <w:r w:rsidR="00670281" w:rsidRPr="00EA3C39">
        <w:rPr>
          <w:rFonts w:hint="eastAsia"/>
        </w:rPr>
        <w:t>4.93</w:t>
      </w:r>
      <w:r w:rsidR="001E4936" w:rsidRPr="00EA3C39">
        <w:t>万元，</w:t>
      </w:r>
      <w:r w:rsidR="00670281" w:rsidRPr="00EA3C39">
        <w:rPr>
          <w:rFonts w:hint="eastAsia"/>
        </w:rPr>
        <w:t>比2021年执行数增加0.57万元，增加13.07%。</w:t>
      </w:r>
    </w:p>
    <w:p w:rsidR="00CC5243" w:rsidRPr="00EA3C39" w:rsidRDefault="00D17C6B" w:rsidP="00EA3C39">
      <w:pPr>
        <w:pStyle w:val="Bodytext10"/>
        <w:tabs>
          <w:tab w:val="left" w:pos="1195"/>
        </w:tabs>
        <w:spacing w:after="40" w:line="555" w:lineRule="exact"/>
        <w:ind w:firstLineChars="200" w:firstLine="600"/>
        <w:jc w:val="both"/>
        <w:sectPr w:rsidR="00CC5243" w:rsidRPr="00EA3C39">
          <w:pgSz w:w="11900" w:h="16840"/>
          <w:pgMar w:top="1390" w:right="1762" w:bottom="2365" w:left="1767" w:header="962" w:footer="3" w:gutter="0"/>
          <w:cols w:space="720"/>
          <w:noEndnote/>
          <w:docGrid w:linePitch="360"/>
        </w:sectPr>
      </w:pPr>
      <w:bookmarkStart w:id="71" w:name="bookmark101"/>
      <w:bookmarkEnd w:id="71"/>
      <w:r w:rsidRPr="00EA3C39">
        <w:rPr>
          <w:rFonts w:hint="eastAsia"/>
        </w:rPr>
        <w:t>11.</w:t>
      </w:r>
      <w:r w:rsidR="001E4936" w:rsidRPr="00EA3C39">
        <w:t>住房保障支出（类）住房改革支出（款）购房补贴 （项）202</w:t>
      </w:r>
      <w:r w:rsidR="00670281" w:rsidRPr="00EA3C39">
        <w:rPr>
          <w:rFonts w:hint="eastAsia"/>
        </w:rPr>
        <w:t>2</w:t>
      </w:r>
      <w:r w:rsidR="001E4936" w:rsidRPr="00EA3C39">
        <w:t>年预算为</w:t>
      </w:r>
      <w:r w:rsidR="00670281" w:rsidRPr="00EA3C39">
        <w:rPr>
          <w:rFonts w:hint="eastAsia"/>
        </w:rPr>
        <w:t>15.48</w:t>
      </w:r>
      <w:r w:rsidR="001E4936" w:rsidRPr="00EA3C39">
        <w:t>万元，</w:t>
      </w:r>
      <w:r w:rsidR="00670281" w:rsidRPr="00EA3C39">
        <w:rPr>
          <w:rFonts w:hint="eastAsia"/>
        </w:rPr>
        <w:t>比2021年执行数减少6.11万元，减少28.3%</w:t>
      </w:r>
      <w:r w:rsidR="001E4936" w:rsidRPr="00EA3C39">
        <w:t>。</w:t>
      </w:r>
    </w:p>
    <w:p w:rsidR="00CC5243" w:rsidRPr="00EA3C39" w:rsidRDefault="001E4936">
      <w:pPr>
        <w:pStyle w:val="Heading110"/>
        <w:keepNext/>
        <w:keepLines/>
        <w:spacing w:after="0"/>
        <w:ind w:firstLine="640"/>
        <w:jc w:val="both"/>
      </w:pPr>
      <w:bookmarkStart w:id="72" w:name="bookmark104"/>
      <w:bookmarkStart w:id="73" w:name="bookmark102"/>
      <w:bookmarkStart w:id="74" w:name="bookmark103"/>
      <w:bookmarkStart w:id="75" w:name="bookmark105"/>
      <w:r w:rsidRPr="00EA3C39">
        <w:lastRenderedPageBreak/>
        <w:t>六</w:t>
      </w:r>
      <w:bookmarkEnd w:id="72"/>
      <w:r w:rsidRPr="00EA3C39">
        <w:t>、关于202</w:t>
      </w:r>
      <w:r w:rsidR="00D536B8" w:rsidRPr="00EA3C39">
        <w:rPr>
          <w:rFonts w:hint="eastAsia"/>
        </w:rPr>
        <w:t>2</w:t>
      </w:r>
      <w:r w:rsidRPr="00EA3C39">
        <w:t>年一般公共预算基本支出情况说明</w:t>
      </w:r>
      <w:bookmarkEnd w:id="73"/>
      <w:bookmarkEnd w:id="74"/>
      <w:bookmarkEnd w:id="75"/>
    </w:p>
    <w:p w:rsidR="00CC5243" w:rsidRPr="00AC44F5" w:rsidRDefault="001E4936">
      <w:pPr>
        <w:pStyle w:val="Bodytext10"/>
        <w:spacing w:line="600" w:lineRule="exact"/>
        <w:ind w:firstLine="640"/>
        <w:jc w:val="both"/>
      </w:pPr>
      <w:r w:rsidRPr="00AC44F5">
        <w:t>中国</w:t>
      </w:r>
      <w:r w:rsidR="00E375EB" w:rsidRPr="00AC44F5">
        <w:rPr>
          <w:rFonts w:hint="eastAsia"/>
        </w:rPr>
        <w:t>杂技家协会</w:t>
      </w:r>
      <w:r w:rsidRPr="00AC44F5">
        <w:t>202</w:t>
      </w:r>
      <w:r w:rsidR="00D536B8" w:rsidRPr="00AC44F5">
        <w:rPr>
          <w:rFonts w:hint="eastAsia"/>
        </w:rPr>
        <w:t>2</w:t>
      </w:r>
      <w:r w:rsidRPr="00AC44F5">
        <w:t>年一般公共预算基本支出</w:t>
      </w:r>
      <w:r w:rsidR="00D536B8" w:rsidRPr="00AC44F5">
        <w:rPr>
          <w:rFonts w:hint="eastAsia"/>
        </w:rPr>
        <w:t>573.9</w:t>
      </w:r>
      <w:r w:rsidRPr="00AC44F5">
        <w:t>万</w:t>
      </w:r>
      <w:r w:rsidR="00D536B8" w:rsidRPr="00AC44F5">
        <w:t>元</w:t>
      </w:r>
      <w:r w:rsidR="00D536B8" w:rsidRPr="00AC44F5">
        <w:rPr>
          <w:rFonts w:hint="eastAsia"/>
        </w:rPr>
        <w:t>，</w:t>
      </w:r>
      <w:r w:rsidRPr="00AC44F5">
        <w:t>其中：</w:t>
      </w:r>
    </w:p>
    <w:p w:rsidR="00CC5243" w:rsidRPr="00AC44F5" w:rsidRDefault="001E4936">
      <w:pPr>
        <w:pStyle w:val="Bodytext10"/>
        <w:spacing w:line="566" w:lineRule="exact"/>
        <w:ind w:firstLine="640"/>
        <w:jc w:val="both"/>
      </w:pPr>
      <w:r w:rsidRPr="00AC44F5">
        <w:t>人员经费</w:t>
      </w:r>
      <w:r w:rsidR="00D536B8" w:rsidRPr="00AC44F5">
        <w:rPr>
          <w:rFonts w:hint="eastAsia"/>
        </w:rPr>
        <w:t>461.1</w:t>
      </w:r>
      <w:r w:rsidRPr="00AC44F5">
        <w:t>万元，主要包括：基本工资、津贴</w:t>
      </w:r>
      <w:r w:rsidR="00D536B8" w:rsidRPr="00AC44F5">
        <w:t>补贴、奖金、</w:t>
      </w:r>
      <w:r w:rsidRPr="00AC44F5">
        <w:t>绩效工资、机关事业单位基本养 老保险缴费、职业年金缴费、其他社会保障缴费、住房公积</w:t>
      </w:r>
      <w:r w:rsidR="00D536B8" w:rsidRPr="00AC44F5">
        <w:t>金</w:t>
      </w:r>
      <w:r w:rsidRPr="00AC44F5">
        <w:t>、其他工资福利支出、离休费、退休费、抚恤金</w:t>
      </w:r>
      <w:r w:rsidR="00D536B8" w:rsidRPr="00AC44F5">
        <w:rPr>
          <w:rFonts w:hint="eastAsia"/>
        </w:rPr>
        <w:t>、</w:t>
      </w:r>
      <w:r w:rsidRPr="00AC44F5">
        <w:t>其他对个人和家庭的补助支出；</w:t>
      </w:r>
    </w:p>
    <w:p w:rsidR="00CC5243" w:rsidRPr="00AC44F5" w:rsidRDefault="001E4936">
      <w:pPr>
        <w:pStyle w:val="Bodytext10"/>
        <w:spacing w:line="567" w:lineRule="exact"/>
        <w:ind w:firstLine="640"/>
        <w:jc w:val="both"/>
        <w:sectPr w:rsidR="00CC5243" w:rsidRPr="00AC44F5">
          <w:headerReference w:type="default" r:id="rId31"/>
          <w:footerReference w:type="default" r:id="rId32"/>
          <w:pgSz w:w="11900" w:h="16840"/>
          <w:pgMar w:top="1520" w:right="1772" w:bottom="1520" w:left="1772" w:header="1092" w:footer="3" w:gutter="0"/>
          <w:cols w:space="720"/>
          <w:noEndnote/>
          <w:docGrid w:linePitch="360"/>
        </w:sectPr>
      </w:pPr>
      <w:r w:rsidRPr="00AC44F5">
        <w:t>公用经费</w:t>
      </w:r>
      <w:r w:rsidR="00D536B8" w:rsidRPr="00AC44F5">
        <w:rPr>
          <w:rFonts w:hint="eastAsia"/>
        </w:rPr>
        <w:t>112.8</w:t>
      </w:r>
      <w:r w:rsidRPr="00AC44F5">
        <w:t>万元，主要包括：办公费、印刷费、 咨询费、手续费、水费、电费、邮电费</w:t>
      </w:r>
      <w:r w:rsidR="00D536B8" w:rsidRPr="00AC44F5">
        <w:rPr>
          <w:rFonts w:hint="eastAsia"/>
        </w:rPr>
        <w:t>、</w:t>
      </w:r>
      <w:r w:rsidRPr="00AC44F5">
        <w:t>差旅费、维修（护）费、租赁费、会议费、培训费、公 务接待费、劳务费、委托业务费、工会经费、其他交通费用</w:t>
      </w:r>
      <w:r w:rsidR="00D536B8" w:rsidRPr="00AC44F5">
        <w:rPr>
          <w:rFonts w:hint="eastAsia"/>
        </w:rPr>
        <w:t>、</w:t>
      </w:r>
      <w:r w:rsidRPr="00AC44F5">
        <w:t>其他商 品和服务支出、办公设备购置。</w:t>
      </w:r>
    </w:p>
    <w:p w:rsidR="00CC5243" w:rsidRPr="00AC44F5" w:rsidRDefault="001E4936">
      <w:pPr>
        <w:pStyle w:val="Heading110"/>
        <w:keepNext/>
        <w:keepLines/>
        <w:spacing w:after="0"/>
        <w:ind w:firstLine="620"/>
        <w:jc w:val="both"/>
      </w:pPr>
      <w:bookmarkStart w:id="76" w:name="bookmark108"/>
      <w:bookmarkStart w:id="77" w:name="bookmark106"/>
      <w:bookmarkStart w:id="78" w:name="bookmark107"/>
      <w:bookmarkStart w:id="79" w:name="bookmark109"/>
      <w:r w:rsidRPr="00AC44F5">
        <w:lastRenderedPageBreak/>
        <w:t>七</w:t>
      </w:r>
      <w:bookmarkEnd w:id="76"/>
      <w:r w:rsidRPr="00AC44F5">
        <w:t>、关于“三公”</w:t>
      </w:r>
      <w:r w:rsidR="00E375EB" w:rsidRPr="00AC44F5">
        <w:rPr>
          <w:rFonts w:hint="eastAsia"/>
        </w:rPr>
        <w:t>经费</w:t>
      </w:r>
      <w:r w:rsidRPr="00AC44F5">
        <w:t>预算情况的说明</w:t>
      </w:r>
      <w:bookmarkEnd w:id="77"/>
      <w:bookmarkEnd w:id="78"/>
      <w:bookmarkEnd w:id="79"/>
    </w:p>
    <w:p w:rsidR="00CC5243" w:rsidRPr="00AC44F5" w:rsidRDefault="001E4936">
      <w:pPr>
        <w:pStyle w:val="Bodytext10"/>
        <w:spacing w:line="567" w:lineRule="exact"/>
        <w:ind w:firstLine="640"/>
        <w:jc w:val="both"/>
        <w:sectPr w:rsidR="00CC5243" w:rsidRPr="00AC44F5">
          <w:pgSz w:w="11900" w:h="16840"/>
          <w:pgMar w:top="1550" w:right="1787" w:bottom="1550" w:left="1772" w:header="1122" w:footer="3" w:gutter="0"/>
          <w:cols w:space="720"/>
          <w:noEndnote/>
          <w:docGrid w:linePitch="360"/>
        </w:sectPr>
      </w:pPr>
      <w:r w:rsidRPr="00AC44F5">
        <w:t>中国</w:t>
      </w:r>
      <w:r w:rsidR="00E375EB" w:rsidRPr="00AC44F5">
        <w:rPr>
          <w:rFonts w:hint="eastAsia"/>
        </w:rPr>
        <w:t>杂技家协会</w:t>
      </w:r>
      <w:r w:rsidRPr="00AC44F5">
        <w:t>202</w:t>
      </w:r>
      <w:r w:rsidR="00D536B8" w:rsidRPr="00AC44F5">
        <w:rPr>
          <w:rFonts w:hint="eastAsia"/>
        </w:rPr>
        <w:t>2</w:t>
      </w:r>
      <w:r w:rsidRPr="00AC44F5">
        <w:t>年“三公”经费预算数为</w:t>
      </w:r>
      <w:r w:rsidR="00D536B8" w:rsidRPr="00AC44F5">
        <w:rPr>
          <w:rFonts w:hint="eastAsia"/>
        </w:rPr>
        <w:t>0.45</w:t>
      </w:r>
      <w:r w:rsidRPr="00AC44F5">
        <w:t>万元。</w:t>
      </w:r>
      <w:r w:rsidR="00D536B8" w:rsidRPr="00AC44F5">
        <w:rPr>
          <w:rFonts w:hint="eastAsia"/>
        </w:rPr>
        <w:t>其中</w:t>
      </w:r>
      <w:r w:rsidRPr="00AC44F5">
        <w:t>公务接待费预算数为</w:t>
      </w:r>
      <w:r w:rsidR="00D536B8" w:rsidRPr="00AC44F5">
        <w:rPr>
          <w:rFonts w:hint="eastAsia"/>
        </w:rPr>
        <w:t>0.45</w:t>
      </w:r>
      <w:r w:rsidRPr="00AC44F5">
        <w:t>万元。202</w:t>
      </w:r>
      <w:r w:rsidR="00D536B8" w:rsidRPr="00AC44F5">
        <w:rPr>
          <w:rFonts w:hint="eastAsia"/>
        </w:rPr>
        <w:t>2</w:t>
      </w:r>
      <w:r w:rsidRPr="00AC44F5">
        <w:t>年“三公”经费预算比202</w:t>
      </w:r>
      <w:r w:rsidR="00D536B8" w:rsidRPr="00AC44F5">
        <w:rPr>
          <w:rFonts w:hint="eastAsia"/>
        </w:rPr>
        <w:t>1</w:t>
      </w:r>
      <w:r w:rsidRPr="00AC44F5">
        <w:t>年减少</w:t>
      </w:r>
      <w:r w:rsidR="00E375EB" w:rsidRPr="00AC44F5">
        <w:rPr>
          <w:rFonts w:hint="eastAsia"/>
        </w:rPr>
        <w:t>0.05</w:t>
      </w:r>
      <w:r w:rsidRPr="00AC44F5">
        <w:t>万元，主要原因：按照党中央、国务院关于过紧日子 的有关要求，厉行节约办一切事业，进一步压减</w:t>
      </w:r>
      <w:r w:rsidR="00E375EB" w:rsidRPr="00AC44F5">
        <w:rPr>
          <w:rFonts w:hint="eastAsia"/>
        </w:rPr>
        <w:t>“三公”经费</w:t>
      </w:r>
      <w:r w:rsidRPr="00AC44F5">
        <w:t>。</w:t>
      </w:r>
    </w:p>
    <w:p w:rsidR="00CC5243" w:rsidRPr="00AC44F5" w:rsidRDefault="001E4936">
      <w:pPr>
        <w:pStyle w:val="Heading110"/>
        <w:keepNext/>
        <w:keepLines/>
        <w:spacing w:after="0" w:line="555" w:lineRule="exact"/>
        <w:ind w:firstLine="640"/>
        <w:jc w:val="both"/>
      </w:pPr>
      <w:bookmarkStart w:id="80" w:name="bookmark112"/>
      <w:bookmarkStart w:id="81" w:name="bookmark110"/>
      <w:bookmarkStart w:id="82" w:name="bookmark111"/>
      <w:bookmarkStart w:id="83" w:name="bookmark113"/>
      <w:r w:rsidRPr="00AC44F5">
        <w:lastRenderedPageBreak/>
        <w:t>八</w:t>
      </w:r>
      <w:bookmarkEnd w:id="80"/>
      <w:r w:rsidRPr="00AC44F5">
        <w:t>、关于中国</w:t>
      </w:r>
      <w:r w:rsidR="00E375EB" w:rsidRPr="00AC44F5">
        <w:rPr>
          <w:rFonts w:hint="eastAsia"/>
        </w:rPr>
        <w:t>杂技家协会</w:t>
      </w:r>
      <w:r w:rsidRPr="00AC44F5">
        <w:t>202</w:t>
      </w:r>
      <w:r w:rsidR="00E375EB" w:rsidRPr="00AC44F5">
        <w:rPr>
          <w:rFonts w:hint="eastAsia"/>
        </w:rPr>
        <w:t>2</w:t>
      </w:r>
      <w:r w:rsidRPr="00AC44F5">
        <w:t>年政府性基金预算支出情况的说明</w:t>
      </w:r>
      <w:bookmarkEnd w:id="81"/>
      <w:bookmarkEnd w:id="82"/>
      <w:bookmarkEnd w:id="83"/>
    </w:p>
    <w:p w:rsidR="00CC5243" w:rsidRPr="009C4B9C" w:rsidRDefault="001E4936">
      <w:pPr>
        <w:pStyle w:val="Bodytext10"/>
        <w:spacing w:line="585" w:lineRule="exact"/>
        <w:ind w:firstLine="640"/>
        <w:jc w:val="both"/>
        <w:rPr>
          <w:rFonts w:eastAsiaTheme="minorEastAsia" w:hint="eastAsia"/>
          <w:lang w:eastAsia="zh-CN"/>
        </w:rPr>
        <w:sectPr w:rsidR="00CC5243" w:rsidRPr="009C4B9C">
          <w:pgSz w:w="11900" w:h="16840"/>
          <w:pgMar w:top="1400" w:right="1757" w:bottom="1400" w:left="1802" w:header="972" w:footer="3" w:gutter="0"/>
          <w:cols w:space="720"/>
          <w:noEndnote/>
          <w:docGrid w:linePitch="360"/>
        </w:sectPr>
      </w:pPr>
      <w:r w:rsidRPr="00AC44F5">
        <w:t>中国</w:t>
      </w:r>
      <w:r w:rsidR="00E375EB" w:rsidRPr="00AC44F5">
        <w:rPr>
          <w:rFonts w:hint="eastAsia"/>
        </w:rPr>
        <w:t>杂技家协会</w:t>
      </w:r>
      <w:r w:rsidRPr="00AC44F5">
        <w:t>2021</w:t>
      </w:r>
      <w:r w:rsidR="009C4B9C">
        <w:t>年无使用政府性基金预算拨款安排的支出</w:t>
      </w:r>
      <w:r w:rsidR="00872872">
        <w:rPr>
          <w:rFonts w:eastAsiaTheme="minorEastAsia" w:hint="eastAsia"/>
          <w:lang w:eastAsia="zh-CN"/>
        </w:rPr>
        <w:t>。</w:t>
      </w:r>
    </w:p>
    <w:p w:rsidR="00CC5243" w:rsidRPr="00AC44F5" w:rsidRDefault="001E4936" w:rsidP="00872872">
      <w:pPr>
        <w:pStyle w:val="Heading110"/>
        <w:keepNext/>
        <w:keepLines/>
        <w:spacing w:after="0" w:line="570" w:lineRule="exact"/>
        <w:ind w:firstLineChars="200" w:firstLine="680"/>
        <w:jc w:val="both"/>
      </w:pPr>
      <w:bookmarkStart w:id="84" w:name="bookmark116"/>
      <w:bookmarkStart w:id="85" w:name="bookmark114"/>
      <w:bookmarkStart w:id="86" w:name="bookmark115"/>
      <w:bookmarkStart w:id="87" w:name="bookmark117"/>
      <w:r w:rsidRPr="00AC44F5">
        <w:lastRenderedPageBreak/>
        <w:t>九</w:t>
      </w:r>
      <w:bookmarkEnd w:id="84"/>
      <w:r w:rsidRPr="00AC44F5">
        <w:t>、关于中国</w:t>
      </w:r>
      <w:r w:rsidR="00E375EB" w:rsidRPr="00AC44F5">
        <w:rPr>
          <w:rFonts w:hint="eastAsia"/>
        </w:rPr>
        <w:t>杂技家协会</w:t>
      </w:r>
      <w:r w:rsidRPr="00AC44F5">
        <w:t>202</w:t>
      </w:r>
      <w:r w:rsidR="00E375EB" w:rsidRPr="00AC44F5">
        <w:rPr>
          <w:rFonts w:hint="eastAsia"/>
        </w:rPr>
        <w:t>2</w:t>
      </w:r>
      <w:r w:rsidRPr="00AC44F5">
        <w:t>年国有资本经营预算情况的说明</w:t>
      </w:r>
      <w:bookmarkEnd w:id="85"/>
      <w:bookmarkEnd w:id="86"/>
      <w:bookmarkEnd w:id="87"/>
    </w:p>
    <w:p w:rsidR="00CC5243" w:rsidRDefault="001E4936">
      <w:pPr>
        <w:pStyle w:val="Bodytext10"/>
        <w:spacing w:line="570" w:lineRule="exact"/>
        <w:ind w:firstLine="660"/>
        <w:jc w:val="both"/>
        <w:rPr>
          <w:rFonts w:eastAsiaTheme="minorEastAsia" w:hint="eastAsia"/>
          <w:color w:val="auto"/>
          <w:lang w:eastAsia="zh-CN"/>
        </w:rPr>
      </w:pPr>
      <w:r w:rsidRPr="00AC44F5">
        <w:t>中国</w:t>
      </w:r>
      <w:r w:rsidR="00AA7E4D" w:rsidRPr="00AC44F5">
        <w:rPr>
          <w:rFonts w:hint="eastAsia"/>
        </w:rPr>
        <w:t>杂技家协会</w:t>
      </w:r>
      <w:r w:rsidRPr="00AC44F5">
        <w:t>202</w:t>
      </w:r>
      <w:r w:rsidR="00AA7E4D" w:rsidRPr="00AC44F5">
        <w:rPr>
          <w:rFonts w:hint="eastAsia"/>
        </w:rPr>
        <w:t>2</w:t>
      </w:r>
      <w:r w:rsidRPr="00AC44F5">
        <w:t>年无使用国有资本经营预算拨款安排的 支出</w:t>
      </w:r>
      <w:r w:rsidRPr="00425EB3">
        <w:rPr>
          <w:color w:val="auto"/>
        </w:rPr>
        <w:t>。</w:t>
      </w:r>
    </w:p>
    <w:p w:rsidR="00AC44F5" w:rsidRDefault="00AC44F5">
      <w:pPr>
        <w:pStyle w:val="Bodytext10"/>
        <w:spacing w:line="570" w:lineRule="exact"/>
        <w:ind w:firstLine="660"/>
        <w:jc w:val="both"/>
        <w:rPr>
          <w:rFonts w:eastAsiaTheme="minorEastAsia" w:hint="eastAsia"/>
          <w:color w:val="auto"/>
          <w:lang w:eastAsia="zh-CN"/>
        </w:rPr>
      </w:pPr>
    </w:p>
    <w:p w:rsidR="00AC44F5" w:rsidRPr="00AC44F5" w:rsidRDefault="00AC44F5" w:rsidP="009C4B9C">
      <w:pPr>
        <w:pStyle w:val="Bodytext10"/>
        <w:spacing w:line="570" w:lineRule="exact"/>
        <w:ind w:firstLine="0"/>
        <w:jc w:val="both"/>
        <w:rPr>
          <w:rFonts w:eastAsiaTheme="minorEastAsia" w:hint="eastAsia"/>
          <w:color w:val="auto"/>
          <w:lang w:eastAsia="zh-CN"/>
        </w:rPr>
        <w:sectPr w:rsidR="00AC44F5" w:rsidRPr="00AC44F5">
          <w:pgSz w:w="11900" w:h="16840"/>
          <w:pgMar w:top="1366" w:right="1714" w:bottom="1366" w:left="1816" w:header="938" w:footer="3" w:gutter="0"/>
          <w:cols w:space="720"/>
          <w:noEndnote/>
          <w:docGrid w:linePitch="360"/>
        </w:sectPr>
      </w:pPr>
    </w:p>
    <w:p w:rsidR="009C4B9C" w:rsidRDefault="009C4B9C" w:rsidP="009C4B9C">
      <w:pPr>
        <w:pStyle w:val="Heading110"/>
        <w:keepNext/>
        <w:keepLines/>
        <w:spacing w:after="0" w:line="562" w:lineRule="exact"/>
        <w:ind w:firstLine="0"/>
        <w:jc w:val="both"/>
        <w:rPr>
          <w:rFonts w:eastAsiaTheme="minorEastAsia" w:hint="eastAsia"/>
          <w:lang w:eastAsia="zh-CN"/>
        </w:rPr>
      </w:pPr>
      <w:bookmarkStart w:id="88" w:name="bookmark118"/>
      <w:bookmarkStart w:id="89" w:name="bookmark119"/>
      <w:bookmarkStart w:id="90" w:name="bookmark120"/>
    </w:p>
    <w:p w:rsidR="009C4B9C" w:rsidRDefault="009C4B9C" w:rsidP="009C4B9C">
      <w:pPr>
        <w:pStyle w:val="Heading110"/>
        <w:keepNext/>
        <w:keepLines/>
        <w:spacing w:after="0" w:line="562" w:lineRule="exact"/>
        <w:ind w:firstLine="0"/>
        <w:jc w:val="both"/>
        <w:rPr>
          <w:rFonts w:eastAsiaTheme="minorEastAsia" w:hint="eastAsia"/>
          <w:lang w:eastAsia="zh-CN"/>
        </w:rPr>
      </w:pPr>
    </w:p>
    <w:p w:rsidR="00872872" w:rsidRDefault="00872872">
      <w:pPr>
        <w:pStyle w:val="Heading110"/>
        <w:keepNext/>
        <w:keepLines/>
        <w:spacing w:after="0" w:line="562" w:lineRule="exact"/>
        <w:ind w:firstLine="640"/>
        <w:jc w:val="both"/>
        <w:rPr>
          <w:rFonts w:eastAsiaTheme="minorEastAsia" w:hint="eastAsia"/>
          <w:lang w:eastAsia="zh-CN"/>
        </w:rPr>
      </w:pPr>
    </w:p>
    <w:p w:rsidR="00872872" w:rsidRDefault="00872872">
      <w:pPr>
        <w:pStyle w:val="Heading110"/>
        <w:keepNext/>
        <w:keepLines/>
        <w:spacing w:after="0" w:line="562" w:lineRule="exact"/>
        <w:ind w:firstLine="640"/>
        <w:jc w:val="both"/>
        <w:rPr>
          <w:rFonts w:eastAsiaTheme="minorEastAsia" w:hint="eastAsia"/>
          <w:lang w:eastAsia="zh-CN"/>
        </w:rPr>
      </w:pPr>
    </w:p>
    <w:p w:rsidR="00872872" w:rsidRDefault="00872872">
      <w:pPr>
        <w:pStyle w:val="Heading110"/>
        <w:keepNext/>
        <w:keepLines/>
        <w:spacing w:after="0" w:line="562" w:lineRule="exact"/>
        <w:ind w:firstLine="640"/>
        <w:jc w:val="both"/>
        <w:rPr>
          <w:rFonts w:eastAsiaTheme="minorEastAsia" w:hint="eastAsia"/>
          <w:lang w:eastAsia="zh-CN"/>
        </w:rPr>
      </w:pPr>
    </w:p>
    <w:p w:rsidR="00CC5243" w:rsidRPr="00AC44F5" w:rsidRDefault="001E4936" w:rsidP="00872872">
      <w:pPr>
        <w:pStyle w:val="Heading110"/>
        <w:keepNext/>
        <w:keepLines/>
        <w:spacing w:after="0" w:line="562" w:lineRule="exact"/>
        <w:ind w:firstLineChars="200" w:firstLine="680"/>
        <w:jc w:val="both"/>
      </w:pPr>
      <w:r w:rsidRPr="00AC44F5">
        <w:t>十、其他重要事项情况的说明</w:t>
      </w:r>
      <w:bookmarkEnd w:id="88"/>
      <w:bookmarkEnd w:id="89"/>
      <w:bookmarkEnd w:id="90"/>
    </w:p>
    <w:p w:rsidR="00CC5243" w:rsidRPr="00D81F7A" w:rsidRDefault="001E4936">
      <w:pPr>
        <w:pStyle w:val="Heading110"/>
        <w:keepNext/>
        <w:keepLines/>
        <w:tabs>
          <w:tab w:val="left" w:pos="1627"/>
        </w:tabs>
        <w:spacing w:after="0" w:line="562" w:lineRule="exact"/>
        <w:ind w:firstLine="780"/>
      </w:pPr>
      <w:bookmarkStart w:id="91" w:name="bookmark127"/>
      <w:bookmarkStart w:id="92" w:name="bookmark125"/>
      <w:bookmarkStart w:id="93" w:name="bookmark126"/>
      <w:bookmarkStart w:id="94" w:name="bookmark128"/>
      <w:r w:rsidRPr="00D81F7A">
        <w:t>（</w:t>
      </w:r>
      <w:bookmarkEnd w:id="91"/>
      <w:r w:rsidR="00425EB3" w:rsidRPr="00D81F7A">
        <w:rPr>
          <w:rFonts w:hint="eastAsia"/>
        </w:rPr>
        <w:t>一</w:t>
      </w:r>
      <w:r w:rsidRPr="00D81F7A">
        <w:t>）</w:t>
      </w:r>
      <w:r w:rsidRPr="00D81F7A">
        <w:tab/>
        <w:t>政府采购情况</w:t>
      </w:r>
      <w:bookmarkEnd w:id="92"/>
      <w:bookmarkEnd w:id="93"/>
      <w:bookmarkEnd w:id="94"/>
    </w:p>
    <w:p w:rsidR="00CC5243" w:rsidRPr="00D81F7A" w:rsidRDefault="001E4936">
      <w:pPr>
        <w:pStyle w:val="Bodytext10"/>
        <w:spacing w:line="562" w:lineRule="exact"/>
        <w:ind w:firstLine="640"/>
        <w:jc w:val="both"/>
      </w:pPr>
      <w:r w:rsidRPr="00D81F7A">
        <w:t>202</w:t>
      </w:r>
      <w:r w:rsidR="00425EB3" w:rsidRPr="00D81F7A">
        <w:rPr>
          <w:rFonts w:hint="eastAsia"/>
        </w:rPr>
        <w:t>2</w:t>
      </w:r>
      <w:r w:rsidRPr="00D81F7A">
        <w:t>年政府采购预算总额</w:t>
      </w:r>
      <w:r w:rsidR="00425EB3" w:rsidRPr="00D81F7A">
        <w:rPr>
          <w:rFonts w:hint="eastAsia"/>
        </w:rPr>
        <w:t>83.62</w:t>
      </w:r>
      <w:r w:rsidRPr="00D81F7A">
        <w:t>万元，其中政府采购货物预算</w:t>
      </w:r>
      <w:r w:rsidR="00425EB3" w:rsidRPr="00D81F7A">
        <w:rPr>
          <w:rFonts w:hint="eastAsia"/>
        </w:rPr>
        <w:t>7.62</w:t>
      </w:r>
      <w:r w:rsidRPr="00D81F7A">
        <w:t>万元、政府采购服务预算</w:t>
      </w:r>
      <w:r w:rsidR="00425EB3" w:rsidRPr="00D81F7A">
        <w:rPr>
          <w:rFonts w:hint="eastAsia"/>
        </w:rPr>
        <w:t>76</w:t>
      </w:r>
      <w:r w:rsidRPr="00D81F7A">
        <w:t>万元。</w:t>
      </w:r>
    </w:p>
    <w:p w:rsidR="00CC5243" w:rsidRPr="006218B3" w:rsidRDefault="001E4936">
      <w:pPr>
        <w:pStyle w:val="Heading110"/>
        <w:keepNext/>
        <w:keepLines/>
        <w:spacing w:after="0" w:line="560" w:lineRule="exact"/>
        <w:ind w:firstLine="780"/>
        <w:rPr>
          <w:color w:val="auto"/>
        </w:rPr>
      </w:pPr>
      <w:bookmarkStart w:id="95" w:name="bookmark135"/>
      <w:bookmarkStart w:id="96" w:name="bookmark133"/>
      <w:bookmarkStart w:id="97" w:name="bookmark134"/>
      <w:bookmarkStart w:id="98" w:name="bookmark136"/>
      <w:r w:rsidRPr="006218B3">
        <w:rPr>
          <w:color w:val="auto"/>
        </w:rPr>
        <w:t>（</w:t>
      </w:r>
      <w:bookmarkEnd w:id="95"/>
      <w:r w:rsidR="00425EB3" w:rsidRPr="006218B3">
        <w:rPr>
          <w:rFonts w:eastAsiaTheme="minorEastAsia" w:hint="eastAsia"/>
          <w:color w:val="auto"/>
          <w:lang w:eastAsia="zh-CN"/>
        </w:rPr>
        <w:t>二</w:t>
      </w:r>
      <w:r w:rsidRPr="006218B3">
        <w:rPr>
          <w:color w:val="auto"/>
        </w:rPr>
        <w:t>）预算绩效情况</w:t>
      </w:r>
      <w:bookmarkEnd w:id="96"/>
      <w:bookmarkEnd w:id="97"/>
      <w:bookmarkEnd w:id="98"/>
    </w:p>
    <w:p w:rsidR="00CC5243" w:rsidRPr="00D81F7A" w:rsidRDefault="001E4936">
      <w:pPr>
        <w:pStyle w:val="Bodytext10"/>
        <w:spacing w:line="562" w:lineRule="exact"/>
        <w:ind w:firstLine="640"/>
        <w:jc w:val="both"/>
      </w:pPr>
      <w:r w:rsidRPr="00D81F7A">
        <w:t>202</w:t>
      </w:r>
      <w:r w:rsidR="000364CC" w:rsidRPr="00D81F7A">
        <w:rPr>
          <w:rFonts w:hint="eastAsia"/>
        </w:rPr>
        <w:t>2</w:t>
      </w:r>
      <w:r w:rsidRPr="00D81F7A">
        <w:t>年实行绩效目标管理的项目</w:t>
      </w:r>
      <w:r w:rsidR="000364CC" w:rsidRPr="00D81F7A">
        <w:rPr>
          <w:rFonts w:hint="eastAsia"/>
        </w:rPr>
        <w:t>3</w:t>
      </w:r>
      <w:r w:rsidRPr="00D81F7A">
        <w:t>个，涉及一般公共预算拨款</w:t>
      </w:r>
      <w:r w:rsidR="006218B3" w:rsidRPr="00D81F7A">
        <w:rPr>
          <w:rFonts w:hint="eastAsia"/>
        </w:rPr>
        <w:t>237.85</w:t>
      </w:r>
      <w:r w:rsidRPr="00D81F7A">
        <w:t>万元；部门评价项目</w:t>
      </w:r>
      <w:r w:rsidR="006218B3" w:rsidRPr="00D81F7A">
        <w:rPr>
          <w:rFonts w:hint="eastAsia"/>
        </w:rPr>
        <w:t>3</w:t>
      </w:r>
      <w:r w:rsidRPr="00D81F7A">
        <w:t>个，涉及一般公共预算拨款</w:t>
      </w:r>
      <w:r w:rsidR="006218B3" w:rsidRPr="00D81F7A">
        <w:rPr>
          <w:rFonts w:hint="eastAsia"/>
        </w:rPr>
        <w:t>237.85</w:t>
      </w:r>
      <w:r w:rsidRPr="00D81F7A">
        <w:t>万元。</w:t>
      </w:r>
    </w:p>
    <w:p w:rsidR="00CC5243" w:rsidRPr="004F37A0" w:rsidRDefault="001E4936">
      <w:pPr>
        <w:pStyle w:val="Heading110"/>
        <w:keepNext/>
        <w:keepLines/>
        <w:spacing w:after="200" w:line="560" w:lineRule="exact"/>
        <w:ind w:firstLine="640"/>
        <w:jc w:val="both"/>
        <w:rPr>
          <w:color w:val="auto"/>
        </w:rPr>
      </w:pPr>
      <w:bookmarkStart w:id="99" w:name="bookmark137"/>
      <w:bookmarkStart w:id="100" w:name="bookmark138"/>
      <w:bookmarkStart w:id="101" w:name="bookmark139"/>
      <w:r w:rsidRPr="004F37A0">
        <w:rPr>
          <w:color w:val="auto"/>
        </w:rPr>
        <w:t>文艺事业发展项目情况：</w:t>
      </w:r>
      <w:bookmarkEnd w:id="99"/>
      <w:bookmarkEnd w:id="100"/>
      <w:bookmarkEnd w:id="101"/>
    </w:p>
    <w:p w:rsidR="00CC5243" w:rsidRPr="004F37A0" w:rsidRDefault="00D81F7A" w:rsidP="00D81F7A">
      <w:pPr>
        <w:pStyle w:val="Heading110"/>
        <w:keepNext/>
        <w:keepLines/>
        <w:spacing w:after="0" w:line="343" w:lineRule="auto"/>
        <w:ind w:firstLineChars="100" w:firstLine="340"/>
        <w:jc w:val="both"/>
        <w:rPr>
          <w:color w:val="auto"/>
        </w:rPr>
      </w:pPr>
      <w:bookmarkStart w:id="102" w:name="bookmark142"/>
      <w:bookmarkStart w:id="103" w:name="bookmark140"/>
      <w:bookmarkStart w:id="104" w:name="bookmark141"/>
      <w:bookmarkStart w:id="105" w:name="bookmark143"/>
      <w:bookmarkEnd w:id="102"/>
      <w:r>
        <w:rPr>
          <w:rFonts w:eastAsiaTheme="minorEastAsia" w:hint="eastAsia"/>
          <w:color w:val="auto"/>
          <w:lang w:eastAsia="zh-CN"/>
        </w:rPr>
        <w:t>1.</w:t>
      </w:r>
      <w:r w:rsidR="001E4936" w:rsidRPr="004F37A0">
        <w:rPr>
          <w:color w:val="auto"/>
        </w:rPr>
        <w:t>项目概述</w:t>
      </w:r>
      <w:bookmarkEnd w:id="103"/>
      <w:bookmarkEnd w:id="104"/>
      <w:bookmarkEnd w:id="105"/>
    </w:p>
    <w:p w:rsidR="00CC5243" w:rsidRPr="00D81F7A" w:rsidRDefault="001E4936">
      <w:pPr>
        <w:pStyle w:val="Bodytext10"/>
        <w:spacing w:line="560" w:lineRule="exact"/>
        <w:ind w:firstLine="640"/>
        <w:jc w:val="both"/>
      </w:pPr>
      <w:r w:rsidRPr="00D81F7A">
        <w:t>按照党和国家的文化政策和指示精神，通过丰富多样的 文艺形式、传播方式，多角度、多途径地传达“中国精神”，讲述“中国故事”，从人民团体的角度与时俱进地落实国家文化政策，满足新时代人民群众的精神文化需求，建设社会主义特色文艺理论体系，</w:t>
      </w:r>
      <w:r w:rsidRPr="00D81F7A">
        <w:lastRenderedPageBreak/>
        <w:t>深化“人民艺术”的各项实践工作。</w:t>
      </w:r>
    </w:p>
    <w:p w:rsidR="00704E80" w:rsidRPr="00D81F7A" w:rsidRDefault="001E4936" w:rsidP="00704E80">
      <w:pPr>
        <w:pStyle w:val="Bodytext10"/>
        <w:spacing w:line="560" w:lineRule="exact"/>
        <w:ind w:firstLine="640"/>
        <w:jc w:val="both"/>
      </w:pPr>
      <w:r w:rsidRPr="00D81F7A">
        <w:rPr>
          <w:rFonts w:hint="eastAsia"/>
        </w:rPr>
        <w:t>加强对新文艺组织和新文艺群体的团结、引导、服务，</w:t>
      </w:r>
      <w:r w:rsidRPr="00D81F7A">
        <w:t xml:space="preserve"> </w:t>
      </w:r>
      <w:r w:rsidRPr="00D81F7A">
        <w:rPr>
          <w:rFonts w:hint="eastAsia"/>
        </w:rPr>
        <w:t>加大对优秀文艺作品和艺术家，尤其是青年艺术家的支持力度，在传承中华民族优秀传统文化的基础上，鼓励创新性发</w:t>
      </w:r>
      <w:r w:rsidRPr="00D81F7A">
        <w:t xml:space="preserve"> </w:t>
      </w:r>
      <w:r w:rsidRPr="00D81F7A">
        <w:rPr>
          <w:rFonts w:hint="eastAsia"/>
        </w:rPr>
        <w:t>展、创造性转化，不断创作和推出适合新时代审美需求、文</w:t>
      </w:r>
      <w:r w:rsidRPr="00D81F7A">
        <w:t xml:space="preserve"> </w:t>
      </w:r>
      <w:r w:rsidRPr="00D81F7A">
        <w:rPr>
          <w:rFonts w:hint="eastAsia"/>
        </w:rPr>
        <w:t>化需求和市场需求的艺术作品，鼓舞民族精神。</w:t>
      </w:r>
      <w:r w:rsidR="006218B3" w:rsidRPr="00D81F7A">
        <w:rPr>
          <w:rFonts w:hint="eastAsia"/>
        </w:rPr>
        <w:t>促进社会主义文艺的大发展、大繁荣，强化文化自</w:t>
      </w:r>
      <w:r w:rsidR="006218B3" w:rsidRPr="00D81F7A">
        <w:t xml:space="preserve"> </w:t>
      </w:r>
      <w:r w:rsidR="006218B3" w:rsidRPr="00D81F7A">
        <w:rPr>
          <w:rFonts w:hint="eastAsia"/>
        </w:rPr>
        <w:t>信和民族自信。</w:t>
      </w:r>
      <w:bookmarkStart w:id="106" w:name="bookmark146"/>
      <w:bookmarkStart w:id="107" w:name="bookmark144"/>
      <w:bookmarkStart w:id="108" w:name="bookmark145"/>
      <w:bookmarkStart w:id="109" w:name="bookmark147"/>
      <w:bookmarkEnd w:id="106"/>
    </w:p>
    <w:p w:rsidR="00704E80" w:rsidRPr="00AC44F5" w:rsidRDefault="00D81F7A" w:rsidP="00D81F7A">
      <w:pPr>
        <w:pStyle w:val="Bodytext10"/>
        <w:spacing w:line="560" w:lineRule="exact"/>
        <w:ind w:firstLineChars="100" w:firstLine="340"/>
        <w:jc w:val="both"/>
        <w:rPr>
          <w:color w:val="auto"/>
          <w:sz w:val="34"/>
          <w:szCs w:val="34"/>
        </w:rPr>
      </w:pPr>
      <w:r>
        <w:rPr>
          <w:rFonts w:eastAsiaTheme="minorEastAsia" w:hint="eastAsia"/>
          <w:color w:val="auto"/>
          <w:sz w:val="34"/>
          <w:szCs w:val="34"/>
          <w:lang w:eastAsia="zh-CN"/>
        </w:rPr>
        <w:t>2.</w:t>
      </w:r>
      <w:r w:rsidR="001E4936" w:rsidRPr="00AC44F5">
        <w:rPr>
          <w:rFonts w:hint="eastAsia"/>
          <w:color w:val="auto"/>
          <w:sz w:val="34"/>
          <w:szCs w:val="34"/>
        </w:rPr>
        <w:t>立项依据</w:t>
      </w:r>
      <w:bookmarkEnd w:id="107"/>
      <w:bookmarkEnd w:id="108"/>
      <w:bookmarkEnd w:id="109"/>
    </w:p>
    <w:p w:rsidR="006218B3" w:rsidRPr="00D81F7A" w:rsidRDefault="006218B3" w:rsidP="00D81F7A">
      <w:pPr>
        <w:pStyle w:val="Bodytext10"/>
        <w:spacing w:line="560" w:lineRule="exact"/>
        <w:ind w:firstLine="640"/>
        <w:jc w:val="both"/>
      </w:pPr>
      <w:r w:rsidRPr="00D81F7A">
        <w:rPr>
          <w:rFonts w:hint="eastAsia"/>
        </w:rPr>
        <w:t>杂技是一门古老的艺术，是中华文化的瑰宝，有着极为深厚的群众基础，在社会主义精神文明建设中发挥着独特作用。杂技艺术家跟随党和国家领导人出访世界各国，在对外文化交流中扮演着重要的角色，有着独特的优势。为进一步促进杂技艺术的繁荣和发展，根据中国杂技家协会</w:t>
      </w:r>
      <w:r w:rsidRPr="00D81F7A">
        <w:t>“</w:t>
      </w:r>
      <w:r w:rsidRPr="00D81F7A">
        <w:rPr>
          <w:rFonts w:hint="eastAsia"/>
        </w:rPr>
        <w:t>三定</w:t>
      </w:r>
      <w:r w:rsidRPr="00D81F7A">
        <w:t>”</w:t>
      </w:r>
      <w:r w:rsidRPr="00D81F7A">
        <w:rPr>
          <w:rFonts w:hint="eastAsia"/>
        </w:rPr>
        <w:t>方案，</w:t>
      </w:r>
      <w:r w:rsidR="004F37A0" w:rsidRPr="00D81F7A">
        <w:rPr>
          <w:rFonts w:hint="eastAsia"/>
        </w:rPr>
        <w:t>中国杂技家协会举办第五届中国杂技艺术节暨第十一届中国杂技金菊奖全国杂技比赛，同时启动中国杂技艺术系列活动，包括优秀获奖作品及中外</w:t>
      </w:r>
      <w:r w:rsidR="0036118B">
        <w:rPr>
          <w:rFonts w:hint="eastAsia"/>
        </w:rPr>
        <w:t>杂技交流展演、国际杂技论坛、杂技大师讲堂、惠民慰问演出等活动。</w:t>
      </w:r>
      <w:r w:rsidR="004F37A0" w:rsidRPr="00D81F7A">
        <w:rPr>
          <w:rFonts w:hint="eastAsia"/>
        </w:rPr>
        <w:t xml:space="preserve"> 根据中国文联杂技艺术中心“三定”方案，汇集国内外金奖节目的“精品杂技下基层”巡演项目的设计，弘扬我国杂技艺术的精髓，活跃我国基层人民群众的文化活动，满足他们的精神需求文化，达到文化惠民，文化为民的要求，使广大基层人民群众共享我国杂技艺术的发展成果。</w:t>
      </w:r>
    </w:p>
    <w:p w:rsidR="00CC5243" w:rsidRPr="00AC44F5" w:rsidRDefault="00D81F7A" w:rsidP="00D81F7A">
      <w:pPr>
        <w:pStyle w:val="Bodytext10"/>
        <w:spacing w:line="560" w:lineRule="exact"/>
        <w:ind w:firstLineChars="100" w:firstLine="340"/>
        <w:jc w:val="both"/>
        <w:rPr>
          <w:color w:val="auto"/>
          <w:sz w:val="34"/>
          <w:szCs w:val="34"/>
        </w:rPr>
      </w:pPr>
      <w:bookmarkStart w:id="110" w:name="bookmark150"/>
      <w:bookmarkStart w:id="111" w:name="bookmark148"/>
      <w:bookmarkStart w:id="112" w:name="bookmark149"/>
      <w:bookmarkStart w:id="113" w:name="bookmark151"/>
      <w:bookmarkEnd w:id="110"/>
      <w:r>
        <w:rPr>
          <w:rFonts w:eastAsiaTheme="minorEastAsia" w:hint="eastAsia"/>
          <w:color w:val="auto"/>
          <w:sz w:val="34"/>
          <w:szCs w:val="34"/>
          <w:lang w:eastAsia="zh-CN"/>
        </w:rPr>
        <w:t>3.</w:t>
      </w:r>
      <w:r w:rsidR="001E4936" w:rsidRPr="00AC44F5">
        <w:rPr>
          <w:color w:val="auto"/>
          <w:sz w:val="34"/>
          <w:szCs w:val="34"/>
        </w:rPr>
        <w:t>实施主体</w:t>
      </w:r>
      <w:bookmarkEnd w:id="111"/>
      <w:bookmarkEnd w:id="112"/>
      <w:bookmarkEnd w:id="113"/>
    </w:p>
    <w:p w:rsidR="00CC5243" w:rsidRPr="00D81F7A" w:rsidRDefault="001E4936" w:rsidP="00D81F7A">
      <w:pPr>
        <w:pStyle w:val="Bodytext10"/>
        <w:spacing w:line="560" w:lineRule="exact"/>
        <w:ind w:firstLine="640"/>
        <w:jc w:val="both"/>
      </w:pPr>
      <w:r w:rsidRPr="00D81F7A">
        <w:t>项目实施主体为中国杂技家协</w:t>
      </w:r>
      <w:r w:rsidR="004F37A0" w:rsidRPr="00D81F7A">
        <w:t>会</w:t>
      </w:r>
      <w:r w:rsidR="004F37A0" w:rsidRPr="00D81F7A">
        <w:rPr>
          <w:rFonts w:hint="eastAsia"/>
        </w:rPr>
        <w:t>、</w:t>
      </w:r>
      <w:r w:rsidRPr="00D81F7A">
        <w:t>中国文联 杂技艺术中心。</w:t>
      </w:r>
    </w:p>
    <w:p w:rsidR="00CC5243" w:rsidRPr="00AC44F5" w:rsidRDefault="00D81F7A" w:rsidP="00D81F7A">
      <w:pPr>
        <w:pStyle w:val="Bodytext10"/>
        <w:spacing w:line="560" w:lineRule="exact"/>
        <w:ind w:left="300" w:firstLine="0"/>
        <w:jc w:val="both"/>
        <w:rPr>
          <w:color w:val="auto"/>
          <w:sz w:val="34"/>
          <w:szCs w:val="34"/>
        </w:rPr>
      </w:pPr>
      <w:bookmarkStart w:id="114" w:name="bookmark154"/>
      <w:bookmarkStart w:id="115" w:name="bookmark152"/>
      <w:bookmarkStart w:id="116" w:name="bookmark153"/>
      <w:bookmarkStart w:id="117" w:name="bookmark155"/>
      <w:bookmarkEnd w:id="114"/>
      <w:r>
        <w:rPr>
          <w:rFonts w:eastAsiaTheme="minorEastAsia" w:hint="eastAsia"/>
          <w:color w:val="auto"/>
          <w:sz w:val="34"/>
          <w:szCs w:val="34"/>
          <w:lang w:eastAsia="zh-CN"/>
        </w:rPr>
        <w:t>4.</w:t>
      </w:r>
      <w:r w:rsidR="001E4936" w:rsidRPr="00AC44F5">
        <w:rPr>
          <w:color w:val="auto"/>
          <w:sz w:val="34"/>
          <w:szCs w:val="34"/>
        </w:rPr>
        <w:t>实施方案</w:t>
      </w:r>
      <w:bookmarkEnd w:id="115"/>
      <w:bookmarkEnd w:id="116"/>
      <w:bookmarkEnd w:id="117"/>
    </w:p>
    <w:p w:rsidR="00926FFF" w:rsidRPr="00D81F7A" w:rsidRDefault="00926FFF" w:rsidP="00D81F7A">
      <w:pPr>
        <w:pStyle w:val="Bodytext10"/>
        <w:spacing w:line="560" w:lineRule="exact"/>
        <w:ind w:firstLine="640"/>
        <w:jc w:val="both"/>
      </w:pPr>
      <w:bookmarkStart w:id="118" w:name="bookmark156"/>
      <w:bookmarkEnd w:id="118"/>
      <w:r w:rsidRPr="00D81F7A">
        <w:rPr>
          <w:rFonts w:hint="eastAsia"/>
        </w:rPr>
        <w:lastRenderedPageBreak/>
        <w:t>进一步促进魔术、滑稽艺术的繁荣和发展。近年来在国际、国内杂技赛场勇夺金奖的精彩杂技、滑稽、魔术节目将汇聚一堂，一展今日中国杂技之风采，接受党和国家、人民的检阅，展示中国杂技的强大阵容。</w:t>
      </w:r>
      <w:r w:rsidRPr="00D81F7A">
        <w:tab/>
      </w:r>
      <w:r w:rsidRPr="00D81F7A">
        <w:tab/>
      </w:r>
      <w:r w:rsidRPr="00D81F7A">
        <w:tab/>
      </w:r>
      <w:r w:rsidRPr="00D81F7A">
        <w:rPr>
          <w:rFonts w:hint="eastAsia"/>
        </w:rPr>
        <w:t xml:space="preserve">   </w:t>
      </w:r>
    </w:p>
    <w:p w:rsidR="00926FFF" w:rsidRPr="00D81F7A" w:rsidRDefault="00926FFF" w:rsidP="00D81F7A">
      <w:pPr>
        <w:pStyle w:val="Bodytext10"/>
        <w:spacing w:line="560" w:lineRule="exact"/>
        <w:ind w:firstLine="640"/>
        <w:jc w:val="both"/>
      </w:pPr>
      <w:r w:rsidRPr="00D81F7A">
        <w:rPr>
          <w:rFonts w:hint="eastAsia"/>
        </w:rPr>
        <w:t>汇集国内外金奖节目的“精品杂技下基层”革命老区巡演形式传播我国社会主义核心价值观，鼓舞全国人民奋发有为，开拓创新，为实现“中国梦”而努力拼搏的一次充满正能量的演出活动。</w:t>
      </w:r>
    </w:p>
    <w:p w:rsidR="00CC5243" w:rsidRPr="00D81F7A" w:rsidRDefault="00D81F7A" w:rsidP="00872872">
      <w:pPr>
        <w:pStyle w:val="Bodytext10"/>
        <w:spacing w:line="560" w:lineRule="exact"/>
        <w:jc w:val="both"/>
      </w:pPr>
      <w:bookmarkStart w:id="119" w:name="bookmark162"/>
      <w:bookmarkStart w:id="120" w:name="bookmark160"/>
      <w:bookmarkStart w:id="121" w:name="bookmark161"/>
      <w:bookmarkStart w:id="122" w:name="bookmark163"/>
      <w:bookmarkEnd w:id="119"/>
      <w:r>
        <w:rPr>
          <w:rFonts w:eastAsiaTheme="minorEastAsia" w:hint="eastAsia"/>
          <w:lang w:eastAsia="zh-CN"/>
        </w:rPr>
        <w:t>5.</w:t>
      </w:r>
      <w:r w:rsidR="00704E80" w:rsidRPr="00D81F7A">
        <w:rPr>
          <w:rFonts w:hint="eastAsia"/>
        </w:rPr>
        <w:t xml:space="preserve"> </w:t>
      </w:r>
      <w:r w:rsidR="001E4936" w:rsidRPr="00D81F7A">
        <w:t>实施周期</w:t>
      </w:r>
      <w:bookmarkEnd w:id="120"/>
      <w:bookmarkEnd w:id="121"/>
      <w:bookmarkEnd w:id="122"/>
    </w:p>
    <w:p w:rsidR="00926FFF" w:rsidRPr="00D81F7A" w:rsidRDefault="00926FFF" w:rsidP="00D81F7A">
      <w:pPr>
        <w:pStyle w:val="Bodytext10"/>
        <w:spacing w:line="560" w:lineRule="exact"/>
        <w:ind w:firstLine="640"/>
        <w:jc w:val="both"/>
      </w:pPr>
      <w:r w:rsidRPr="00D81F7A">
        <w:rPr>
          <w:rFonts w:hint="eastAsia"/>
        </w:rPr>
        <w:t>中国杂技艺术系列活动</w:t>
      </w:r>
      <w:r w:rsidR="003B48FA">
        <w:rPr>
          <w:rFonts w:eastAsiaTheme="minorEastAsia" w:hint="eastAsia"/>
          <w:lang w:eastAsia="zh-CN"/>
        </w:rPr>
        <w:t>、</w:t>
      </w:r>
      <w:r w:rsidRPr="00D81F7A">
        <w:rPr>
          <w:rFonts w:hint="eastAsia"/>
        </w:rPr>
        <w:t>精品杂技下基层慰问演出活动</w:t>
      </w:r>
      <w:r w:rsidR="00681FF5" w:rsidRPr="00D81F7A">
        <w:rPr>
          <w:rFonts w:hint="eastAsia"/>
        </w:rPr>
        <w:t>均为</w:t>
      </w:r>
      <w:r w:rsidR="004E5CE8" w:rsidRPr="00D81F7A">
        <w:rPr>
          <w:rFonts w:hint="eastAsia"/>
        </w:rPr>
        <w:t>延续项目</w:t>
      </w:r>
      <w:r w:rsidR="00681FF5" w:rsidRPr="00D81F7A">
        <w:rPr>
          <w:rFonts w:hint="eastAsia"/>
        </w:rPr>
        <w:t>。</w:t>
      </w:r>
    </w:p>
    <w:p w:rsidR="00CC5243" w:rsidRPr="00D81F7A" w:rsidRDefault="00D81F7A" w:rsidP="00872872">
      <w:pPr>
        <w:pStyle w:val="Bodytext10"/>
        <w:spacing w:line="560" w:lineRule="exact"/>
        <w:jc w:val="both"/>
      </w:pPr>
      <w:bookmarkStart w:id="123" w:name="bookmark166"/>
      <w:bookmarkStart w:id="124" w:name="bookmark164"/>
      <w:bookmarkStart w:id="125" w:name="bookmark165"/>
      <w:bookmarkStart w:id="126" w:name="bookmark167"/>
      <w:bookmarkEnd w:id="123"/>
      <w:r>
        <w:rPr>
          <w:rFonts w:eastAsiaTheme="minorEastAsia" w:hint="eastAsia"/>
          <w:lang w:eastAsia="zh-CN"/>
        </w:rPr>
        <w:t>6.</w:t>
      </w:r>
      <w:r w:rsidR="001E4936" w:rsidRPr="00D81F7A">
        <w:t>年度预算安排</w:t>
      </w:r>
      <w:bookmarkEnd w:id="124"/>
      <w:bookmarkEnd w:id="125"/>
      <w:bookmarkEnd w:id="126"/>
    </w:p>
    <w:p w:rsidR="00CC5243" w:rsidRPr="00D81F7A" w:rsidRDefault="001E4936" w:rsidP="0036118B">
      <w:pPr>
        <w:pStyle w:val="Bodytext10"/>
        <w:spacing w:line="560" w:lineRule="exact"/>
        <w:ind w:firstLine="640"/>
        <w:jc w:val="both"/>
      </w:pPr>
      <w:r w:rsidRPr="00D81F7A">
        <w:t>202</w:t>
      </w:r>
      <w:r w:rsidR="00681FF5" w:rsidRPr="00D81F7A">
        <w:rPr>
          <w:rFonts w:hint="eastAsia"/>
        </w:rPr>
        <w:t>2</w:t>
      </w:r>
      <w:r w:rsidRPr="00D81F7A">
        <w:t>年拟安排</w:t>
      </w:r>
      <w:bookmarkStart w:id="127" w:name="bookmark168"/>
      <w:bookmarkEnd w:id="127"/>
      <w:r w:rsidRPr="00D81F7A">
        <w:t>文化活动方面</w:t>
      </w:r>
      <w:r w:rsidR="00681FF5" w:rsidRPr="00D81F7A">
        <w:rPr>
          <w:rFonts w:hint="eastAsia"/>
        </w:rPr>
        <w:t>180</w:t>
      </w:r>
      <w:r w:rsidRPr="00D81F7A">
        <w:t>万元，主要用于围绕中心工作，促进社会主义文艺的大发展、大繁荣，强化文化自信 和民族自信组织的各类文艺活动。</w:t>
      </w:r>
    </w:p>
    <w:p w:rsidR="00CC5243" w:rsidRPr="00D61838" w:rsidRDefault="00D81F7A" w:rsidP="00D81F7A">
      <w:pPr>
        <w:pStyle w:val="Heading110"/>
        <w:keepNext/>
        <w:keepLines/>
        <w:tabs>
          <w:tab w:val="left" w:pos="1050"/>
        </w:tabs>
        <w:spacing w:after="180" w:line="360" w:lineRule="auto"/>
        <w:ind w:firstLineChars="100" w:firstLine="340"/>
        <w:jc w:val="both"/>
        <w:rPr>
          <w:color w:val="FF0000"/>
        </w:rPr>
      </w:pPr>
      <w:bookmarkStart w:id="128" w:name="bookmark169"/>
      <w:bookmarkStart w:id="129" w:name="bookmark170"/>
      <w:bookmarkStart w:id="130" w:name="bookmark171"/>
      <w:bookmarkStart w:id="131" w:name="bookmark174"/>
      <w:bookmarkStart w:id="132" w:name="bookmark172"/>
      <w:bookmarkStart w:id="133" w:name="bookmark173"/>
      <w:bookmarkStart w:id="134" w:name="bookmark175"/>
      <w:bookmarkEnd w:id="128"/>
      <w:bookmarkEnd w:id="129"/>
      <w:bookmarkEnd w:id="130"/>
      <w:bookmarkEnd w:id="131"/>
      <w:r>
        <w:rPr>
          <w:rFonts w:eastAsiaTheme="minorEastAsia" w:hint="eastAsia"/>
          <w:color w:val="auto"/>
          <w:lang w:eastAsia="zh-CN"/>
        </w:rPr>
        <w:t>7.</w:t>
      </w:r>
      <w:r w:rsidR="00AC44F5">
        <w:rPr>
          <w:rFonts w:eastAsiaTheme="minorEastAsia" w:hint="eastAsia"/>
          <w:color w:val="auto"/>
          <w:lang w:eastAsia="zh-CN"/>
        </w:rPr>
        <w:t xml:space="preserve"> </w:t>
      </w:r>
      <w:r w:rsidR="001E4936" w:rsidRPr="00046128">
        <w:rPr>
          <w:color w:val="auto"/>
        </w:rPr>
        <w:t>绩效目标和指标</w:t>
      </w:r>
      <w:bookmarkEnd w:id="132"/>
      <w:bookmarkEnd w:id="133"/>
      <w:bookmarkEnd w:id="134"/>
      <w:r w:rsidR="001E4936" w:rsidRPr="00D61838">
        <w:rPr>
          <w:color w:val="FF0000"/>
        </w:rPr>
        <w:br w:type="page"/>
      </w:r>
    </w:p>
    <w:tbl>
      <w:tblPr>
        <w:tblW w:w="9820" w:type="dxa"/>
        <w:tblInd w:w="91" w:type="dxa"/>
        <w:tblLook w:val="04A0"/>
      </w:tblPr>
      <w:tblGrid>
        <w:gridCol w:w="500"/>
        <w:gridCol w:w="1120"/>
        <w:gridCol w:w="1120"/>
        <w:gridCol w:w="920"/>
        <w:gridCol w:w="280"/>
        <w:gridCol w:w="1020"/>
        <w:gridCol w:w="760"/>
        <w:gridCol w:w="1120"/>
        <w:gridCol w:w="920"/>
        <w:gridCol w:w="280"/>
        <w:gridCol w:w="1020"/>
        <w:gridCol w:w="760"/>
      </w:tblGrid>
      <w:tr w:rsidR="004E5CE8" w:rsidRPr="004E5CE8" w:rsidTr="004E5CE8">
        <w:trPr>
          <w:trHeight w:val="375"/>
        </w:trPr>
        <w:tc>
          <w:tcPr>
            <w:tcW w:w="9820" w:type="dxa"/>
            <w:gridSpan w:val="12"/>
            <w:tcBorders>
              <w:top w:val="nil"/>
              <w:left w:val="nil"/>
              <w:bottom w:val="nil"/>
              <w:right w:val="nil"/>
            </w:tcBorders>
            <w:shd w:val="clear" w:color="auto" w:fill="auto"/>
            <w:noWrap/>
            <w:vAlign w:val="center"/>
            <w:hideMark/>
          </w:tcPr>
          <w:p w:rsidR="004E5CE8" w:rsidRPr="004E5CE8" w:rsidRDefault="004E5CE8" w:rsidP="004E5CE8">
            <w:pPr>
              <w:widowControl/>
              <w:jc w:val="center"/>
              <w:rPr>
                <w:rFonts w:ascii="黑体" w:eastAsia="黑体" w:hAnsi="Arial" w:cs="Arial"/>
                <w:b/>
                <w:bCs/>
                <w:color w:val="auto"/>
                <w:sz w:val="22"/>
                <w:szCs w:val="22"/>
                <w:lang w:eastAsia="zh-CN" w:bidi="ar-SA"/>
              </w:rPr>
            </w:pPr>
            <w:bookmarkStart w:id="135" w:name="bookmark176"/>
            <w:bookmarkStart w:id="136" w:name="bookmark177"/>
            <w:bookmarkStart w:id="137" w:name="bookmark178"/>
            <w:r w:rsidRPr="004E5CE8">
              <w:rPr>
                <w:rFonts w:ascii="黑体" w:eastAsia="黑体" w:hAnsi="Arial" w:cs="Arial" w:hint="eastAsia"/>
                <w:b/>
                <w:bCs/>
                <w:color w:val="auto"/>
                <w:sz w:val="22"/>
                <w:szCs w:val="22"/>
                <w:lang w:eastAsia="zh-CN" w:bidi="ar-SA"/>
              </w:rPr>
              <w:lastRenderedPageBreak/>
              <w:t>文化活动支出绩效目标申报表</w:t>
            </w:r>
          </w:p>
        </w:tc>
      </w:tr>
      <w:tr w:rsidR="004E5CE8" w:rsidRPr="004E5CE8" w:rsidTr="004E5CE8">
        <w:trPr>
          <w:trHeight w:val="375"/>
        </w:trPr>
        <w:tc>
          <w:tcPr>
            <w:tcW w:w="9820" w:type="dxa"/>
            <w:gridSpan w:val="12"/>
            <w:tcBorders>
              <w:top w:val="nil"/>
              <w:left w:val="nil"/>
              <w:bottom w:val="nil"/>
              <w:right w:val="nil"/>
            </w:tcBorders>
            <w:shd w:val="clear" w:color="auto" w:fill="auto"/>
            <w:noWrap/>
            <w:vAlign w:val="center"/>
            <w:hideMark/>
          </w:tcPr>
          <w:p w:rsidR="004E5CE8" w:rsidRPr="004E5CE8" w:rsidRDefault="004E5CE8" w:rsidP="004E5CE8">
            <w:pPr>
              <w:widowControl/>
              <w:jc w:val="center"/>
              <w:rPr>
                <w:rFonts w:ascii="宋体" w:eastAsia="宋体" w:hAnsi="宋体" w:cs="Arial"/>
                <w:color w:val="auto"/>
                <w:sz w:val="20"/>
                <w:szCs w:val="20"/>
                <w:lang w:eastAsia="zh-CN" w:bidi="ar-SA"/>
              </w:rPr>
            </w:pPr>
            <w:r w:rsidRPr="004E5CE8">
              <w:rPr>
                <w:rFonts w:ascii="宋体" w:eastAsia="宋体" w:hAnsi="宋体" w:cs="Arial" w:hint="eastAsia"/>
                <w:color w:val="auto"/>
                <w:sz w:val="20"/>
                <w:szCs w:val="20"/>
                <w:lang w:eastAsia="zh-CN" w:bidi="ar-SA"/>
              </w:rPr>
              <w:t>(2022年度)</w:t>
            </w:r>
          </w:p>
        </w:tc>
      </w:tr>
      <w:tr w:rsidR="004E5CE8" w:rsidRPr="004E5CE8" w:rsidTr="004E5CE8">
        <w:trPr>
          <w:trHeight w:val="345"/>
        </w:trPr>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项目名称</w:t>
            </w:r>
          </w:p>
        </w:tc>
        <w:tc>
          <w:tcPr>
            <w:tcW w:w="8200" w:type="dxa"/>
            <w:gridSpan w:val="10"/>
            <w:tcBorders>
              <w:top w:val="single" w:sz="4" w:space="0" w:color="000000"/>
              <w:left w:val="nil"/>
              <w:bottom w:val="single" w:sz="4" w:space="0" w:color="000000"/>
              <w:right w:val="single" w:sz="4" w:space="0" w:color="000000"/>
            </w:tcBorders>
            <w:shd w:val="clear" w:color="auto" w:fill="auto"/>
            <w:vAlign w:val="center"/>
            <w:hideMark/>
          </w:tcPr>
          <w:p w:rsidR="004E5CE8" w:rsidRPr="004E5CE8" w:rsidRDefault="004E5CE8" w:rsidP="004E5CE8">
            <w:pPr>
              <w:widowControl/>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中国杂技艺术系列活动</w:t>
            </w:r>
          </w:p>
        </w:tc>
      </w:tr>
      <w:tr w:rsidR="004E5CE8" w:rsidRPr="004E5CE8" w:rsidTr="004E5CE8">
        <w:trPr>
          <w:trHeight w:val="345"/>
        </w:trPr>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主管部门及代码</w:t>
            </w:r>
          </w:p>
        </w:tc>
        <w:tc>
          <w:tcPr>
            <w:tcW w:w="4100" w:type="dxa"/>
            <w:gridSpan w:val="5"/>
            <w:tcBorders>
              <w:top w:val="single" w:sz="4" w:space="0" w:color="000000"/>
              <w:left w:val="nil"/>
              <w:bottom w:val="single" w:sz="4" w:space="0" w:color="000000"/>
              <w:right w:val="single" w:sz="4" w:space="0" w:color="000000"/>
            </w:tcBorders>
            <w:shd w:val="clear" w:color="auto" w:fill="auto"/>
            <w:vAlign w:val="center"/>
            <w:hideMark/>
          </w:tcPr>
          <w:p w:rsidR="004E5CE8" w:rsidRPr="004E5CE8" w:rsidRDefault="004E5CE8" w:rsidP="004E5CE8">
            <w:pPr>
              <w:widowControl/>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中国文学艺术界联合会</w:t>
            </w:r>
          </w:p>
        </w:tc>
        <w:tc>
          <w:tcPr>
            <w:tcW w:w="1120" w:type="dxa"/>
            <w:tcBorders>
              <w:top w:val="nil"/>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实施单位</w:t>
            </w:r>
          </w:p>
        </w:tc>
        <w:tc>
          <w:tcPr>
            <w:tcW w:w="2980" w:type="dxa"/>
            <w:gridSpan w:val="4"/>
            <w:tcBorders>
              <w:top w:val="single" w:sz="4" w:space="0" w:color="000000"/>
              <w:left w:val="nil"/>
              <w:bottom w:val="single" w:sz="4" w:space="0" w:color="000000"/>
              <w:right w:val="single" w:sz="4" w:space="0" w:color="000000"/>
            </w:tcBorders>
            <w:shd w:val="clear" w:color="auto" w:fill="auto"/>
            <w:vAlign w:val="center"/>
            <w:hideMark/>
          </w:tcPr>
          <w:p w:rsidR="004E5CE8" w:rsidRPr="004E5CE8" w:rsidRDefault="004E5CE8" w:rsidP="004E5CE8">
            <w:pPr>
              <w:widowControl/>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中国杂技家协会本级</w:t>
            </w:r>
          </w:p>
        </w:tc>
      </w:tr>
      <w:tr w:rsidR="004E5CE8" w:rsidRPr="004E5CE8" w:rsidTr="004E5CE8">
        <w:trPr>
          <w:trHeight w:val="345"/>
        </w:trPr>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项目属性</w:t>
            </w:r>
          </w:p>
        </w:tc>
        <w:tc>
          <w:tcPr>
            <w:tcW w:w="4100" w:type="dxa"/>
            <w:gridSpan w:val="5"/>
            <w:tcBorders>
              <w:top w:val="single" w:sz="4" w:space="0" w:color="000000"/>
              <w:left w:val="nil"/>
              <w:bottom w:val="single" w:sz="4" w:space="0" w:color="000000"/>
              <w:right w:val="single" w:sz="4" w:space="0" w:color="000000"/>
            </w:tcBorders>
            <w:shd w:val="clear" w:color="auto" w:fill="auto"/>
            <w:vAlign w:val="center"/>
            <w:hideMark/>
          </w:tcPr>
          <w:p w:rsidR="004E5CE8" w:rsidRPr="004E5CE8" w:rsidRDefault="004E5CE8" w:rsidP="004E5CE8">
            <w:pPr>
              <w:widowControl/>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延续项目</w:t>
            </w:r>
          </w:p>
        </w:tc>
        <w:tc>
          <w:tcPr>
            <w:tcW w:w="1120" w:type="dxa"/>
            <w:tcBorders>
              <w:top w:val="nil"/>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项目周期</w:t>
            </w:r>
          </w:p>
        </w:tc>
        <w:tc>
          <w:tcPr>
            <w:tcW w:w="2980" w:type="dxa"/>
            <w:gridSpan w:val="4"/>
            <w:tcBorders>
              <w:top w:val="single" w:sz="4" w:space="0" w:color="000000"/>
              <w:left w:val="nil"/>
              <w:bottom w:val="single" w:sz="4" w:space="0" w:color="000000"/>
              <w:right w:val="single" w:sz="4" w:space="0" w:color="000000"/>
            </w:tcBorders>
            <w:shd w:val="clear" w:color="auto" w:fill="auto"/>
            <w:vAlign w:val="center"/>
            <w:hideMark/>
          </w:tcPr>
          <w:p w:rsidR="004E5CE8" w:rsidRPr="004E5CE8" w:rsidRDefault="004E5CE8" w:rsidP="004E5CE8">
            <w:pPr>
              <w:widowControl/>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3年</w:t>
            </w:r>
          </w:p>
        </w:tc>
      </w:tr>
      <w:tr w:rsidR="004E5CE8" w:rsidRPr="004E5CE8" w:rsidTr="004E5CE8">
        <w:trPr>
          <w:trHeight w:val="345"/>
        </w:trPr>
        <w:tc>
          <w:tcPr>
            <w:tcW w:w="16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项目资金</w:t>
            </w:r>
            <w:r w:rsidRPr="004E5CE8">
              <w:rPr>
                <w:rFonts w:ascii="宋体" w:eastAsia="宋体" w:hAnsi="宋体" w:cs="Arial" w:hint="eastAsia"/>
                <w:color w:val="auto"/>
                <w:sz w:val="16"/>
                <w:szCs w:val="16"/>
                <w:lang w:eastAsia="zh-CN" w:bidi="ar-SA"/>
              </w:rPr>
              <w:br/>
              <w:t>（万元）</w:t>
            </w:r>
          </w:p>
        </w:tc>
        <w:tc>
          <w:tcPr>
            <w:tcW w:w="2040" w:type="dxa"/>
            <w:gridSpan w:val="2"/>
            <w:tcBorders>
              <w:top w:val="single" w:sz="4" w:space="0" w:color="000000"/>
              <w:left w:val="nil"/>
              <w:bottom w:val="single" w:sz="4" w:space="0" w:color="000000"/>
              <w:right w:val="single" w:sz="4" w:space="0" w:color="000000"/>
            </w:tcBorders>
            <w:shd w:val="clear" w:color="auto" w:fill="auto"/>
            <w:vAlign w:val="center"/>
            <w:hideMark/>
          </w:tcPr>
          <w:p w:rsidR="004E5CE8" w:rsidRPr="004E5CE8" w:rsidRDefault="004E5CE8" w:rsidP="004E5CE8">
            <w:pPr>
              <w:widowControl/>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中期资金总额：</w:t>
            </w:r>
          </w:p>
        </w:tc>
        <w:tc>
          <w:tcPr>
            <w:tcW w:w="1300" w:type="dxa"/>
            <w:gridSpan w:val="2"/>
            <w:tcBorders>
              <w:top w:val="single" w:sz="4" w:space="0" w:color="000000"/>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right"/>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450.00</w:t>
            </w:r>
          </w:p>
        </w:tc>
        <w:tc>
          <w:tcPr>
            <w:tcW w:w="7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执行率</w:t>
            </w:r>
            <w:r w:rsidRPr="004E5CE8">
              <w:rPr>
                <w:rFonts w:ascii="宋体" w:eastAsia="宋体" w:hAnsi="宋体" w:cs="Arial" w:hint="eastAsia"/>
                <w:color w:val="auto"/>
                <w:sz w:val="16"/>
                <w:szCs w:val="16"/>
                <w:lang w:eastAsia="zh-CN" w:bidi="ar-SA"/>
              </w:rPr>
              <w:br/>
              <w:t>分值（10）</w:t>
            </w:r>
          </w:p>
        </w:tc>
        <w:tc>
          <w:tcPr>
            <w:tcW w:w="2040" w:type="dxa"/>
            <w:gridSpan w:val="2"/>
            <w:tcBorders>
              <w:top w:val="single" w:sz="4" w:space="0" w:color="000000"/>
              <w:left w:val="nil"/>
              <w:bottom w:val="single" w:sz="4" w:space="0" w:color="000000"/>
              <w:right w:val="single" w:sz="4" w:space="0" w:color="000000"/>
            </w:tcBorders>
            <w:shd w:val="clear" w:color="auto" w:fill="auto"/>
            <w:vAlign w:val="center"/>
            <w:hideMark/>
          </w:tcPr>
          <w:p w:rsidR="004E5CE8" w:rsidRPr="004E5CE8" w:rsidRDefault="004E5CE8" w:rsidP="004E5CE8">
            <w:pPr>
              <w:widowControl/>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年度资金总额：</w:t>
            </w:r>
          </w:p>
        </w:tc>
        <w:tc>
          <w:tcPr>
            <w:tcW w:w="1300" w:type="dxa"/>
            <w:gridSpan w:val="2"/>
            <w:tcBorders>
              <w:top w:val="single" w:sz="4" w:space="0" w:color="000000"/>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right"/>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150.00</w:t>
            </w:r>
          </w:p>
        </w:tc>
        <w:tc>
          <w:tcPr>
            <w:tcW w:w="7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执行率</w:t>
            </w:r>
            <w:r w:rsidRPr="004E5CE8">
              <w:rPr>
                <w:rFonts w:ascii="宋体" w:eastAsia="宋体" w:hAnsi="宋体" w:cs="Arial" w:hint="eastAsia"/>
                <w:color w:val="auto"/>
                <w:sz w:val="16"/>
                <w:szCs w:val="16"/>
                <w:lang w:eastAsia="zh-CN" w:bidi="ar-SA"/>
              </w:rPr>
              <w:br/>
              <w:t>分值（10）</w:t>
            </w:r>
          </w:p>
        </w:tc>
      </w:tr>
      <w:tr w:rsidR="004E5CE8" w:rsidRPr="004E5CE8" w:rsidTr="004E5CE8">
        <w:trPr>
          <w:trHeight w:val="345"/>
        </w:trPr>
        <w:tc>
          <w:tcPr>
            <w:tcW w:w="1620" w:type="dxa"/>
            <w:gridSpan w:val="2"/>
            <w:vMerge/>
            <w:tcBorders>
              <w:top w:val="single" w:sz="4" w:space="0" w:color="000000"/>
              <w:left w:val="single" w:sz="4" w:space="0" w:color="000000"/>
              <w:bottom w:val="single" w:sz="4" w:space="0" w:color="000000"/>
              <w:right w:val="single" w:sz="4" w:space="0" w:color="000000"/>
            </w:tcBorders>
            <w:vAlign w:val="center"/>
            <w:hideMark/>
          </w:tcPr>
          <w:p w:rsidR="004E5CE8" w:rsidRPr="004E5CE8" w:rsidRDefault="004E5CE8" w:rsidP="004E5CE8">
            <w:pPr>
              <w:widowControl/>
              <w:rPr>
                <w:rFonts w:ascii="宋体" w:eastAsia="宋体" w:hAnsi="宋体" w:cs="Arial"/>
                <w:color w:val="auto"/>
                <w:sz w:val="16"/>
                <w:szCs w:val="16"/>
                <w:lang w:eastAsia="zh-CN" w:bidi="ar-SA"/>
              </w:rPr>
            </w:pPr>
          </w:p>
        </w:tc>
        <w:tc>
          <w:tcPr>
            <w:tcW w:w="2040" w:type="dxa"/>
            <w:gridSpan w:val="2"/>
            <w:tcBorders>
              <w:top w:val="single" w:sz="4" w:space="0" w:color="000000"/>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right"/>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 xml:space="preserve">   其中：财政拨款</w:t>
            </w:r>
          </w:p>
        </w:tc>
        <w:tc>
          <w:tcPr>
            <w:tcW w:w="1300" w:type="dxa"/>
            <w:gridSpan w:val="2"/>
            <w:tcBorders>
              <w:top w:val="single" w:sz="4" w:space="0" w:color="000000"/>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right"/>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450.00</w:t>
            </w:r>
          </w:p>
        </w:tc>
        <w:tc>
          <w:tcPr>
            <w:tcW w:w="760" w:type="dxa"/>
            <w:vMerge/>
            <w:tcBorders>
              <w:top w:val="nil"/>
              <w:left w:val="single" w:sz="4" w:space="0" w:color="000000"/>
              <w:bottom w:val="single" w:sz="4" w:space="0" w:color="000000"/>
              <w:right w:val="single" w:sz="4" w:space="0" w:color="000000"/>
            </w:tcBorders>
            <w:vAlign w:val="center"/>
            <w:hideMark/>
          </w:tcPr>
          <w:p w:rsidR="004E5CE8" w:rsidRPr="004E5CE8" w:rsidRDefault="004E5CE8" w:rsidP="004E5CE8">
            <w:pPr>
              <w:widowControl/>
              <w:rPr>
                <w:rFonts w:ascii="宋体" w:eastAsia="宋体" w:hAnsi="宋体" w:cs="Arial"/>
                <w:color w:val="auto"/>
                <w:sz w:val="16"/>
                <w:szCs w:val="16"/>
                <w:lang w:eastAsia="zh-CN" w:bidi="ar-SA"/>
              </w:rPr>
            </w:pPr>
          </w:p>
        </w:tc>
        <w:tc>
          <w:tcPr>
            <w:tcW w:w="2040" w:type="dxa"/>
            <w:gridSpan w:val="2"/>
            <w:tcBorders>
              <w:top w:val="single" w:sz="4" w:space="0" w:color="000000"/>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right"/>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 xml:space="preserve">   其中：财政拨款</w:t>
            </w:r>
          </w:p>
        </w:tc>
        <w:tc>
          <w:tcPr>
            <w:tcW w:w="1300" w:type="dxa"/>
            <w:gridSpan w:val="2"/>
            <w:tcBorders>
              <w:top w:val="single" w:sz="4" w:space="0" w:color="000000"/>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right"/>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150.00</w:t>
            </w:r>
          </w:p>
        </w:tc>
        <w:tc>
          <w:tcPr>
            <w:tcW w:w="760" w:type="dxa"/>
            <w:vMerge/>
            <w:tcBorders>
              <w:top w:val="nil"/>
              <w:left w:val="single" w:sz="4" w:space="0" w:color="000000"/>
              <w:bottom w:val="single" w:sz="4" w:space="0" w:color="000000"/>
              <w:right w:val="single" w:sz="4" w:space="0" w:color="000000"/>
            </w:tcBorders>
            <w:vAlign w:val="center"/>
            <w:hideMark/>
          </w:tcPr>
          <w:p w:rsidR="004E5CE8" w:rsidRPr="004E5CE8" w:rsidRDefault="004E5CE8" w:rsidP="004E5CE8">
            <w:pPr>
              <w:widowControl/>
              <w:rPr>
                <w:rFonts w:ascii="宋体" w:eastAsia="宋体" w:hAnsi="宋体" w:cs="Arial"/>
                <w:color w:val="auto"/>
                <w:sz w:val="16"/>
                <w:szCs w:val="16"/>
                <w:lang w:eastAsia="zh-CN" w:bidi="ar-SA"/>
              </w:rPr>
            </w:pPr>
          </w:p>
        </w:tc>
      </w:tr>
      <w:tr w:rsidR="004E5CE8" w:rsidRPr="004E5CE8" w:rsidTr="004E5CE8">
        <w:trPr>
          <w:trHeight w:val="345"/>
        </w:trPr>
        <w:tc>
          <w:tcPr>
            <w:tcW w:w="1620" w:type="dxa"/>
            <w:gridSpan w:val="2"/>
            <w:vMerge/>
            <w:tcBorders>
              <w:top w:val="single" w:sz="4" w:space="0" w:color="000000"/>
              <w:left w:val="single" w:sz="4" w:space="0" w:color="000000"/>
              <w:bottom w:val="single" w:sz="4" w:space="0" w:color="000000"/>
              <w:right w:val="single" w:sz="4" w:space="0" w:color="000000"/>
            </w:tcBorders>
            <w:vAlign w:val="center"/>
            <w:hideMark/>
          </w:tcPr>
          <w:p w:rsidR="004E5CE8" w:rsidRPr="004E5CE8" w:rsidRDefault="004E5CE8" w:rsidP="004E5CE8">
            <w:pPr>
              <w:widowControl/>
              <w:rPr>
                <w:rFonts w:ascii="宋体" w:eastAsia="宋体" w:hAnsi="宋体" w:cs="Arial"/>
                <w:color w:val="auto"/>
                <w:sz w:val="16"/>
                <w:szCs w:val="16"/>
                <w:lang w:eastAsia="zh-CN" w:bidi="ar-SA"/>
              </w:rPr>
            </w:pPr>
          </w:p>
        </w:tc>
        <w:tc>
          <w:tcPr>
            <w:tcW w:w="2040" w:type="dxa"/>
            <w:gridSpan w:val="2"/>
            <w:tcBorders>
              <w:top w:val="single" w:sz="4" w:space="0" w:color="000000"/>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right"/>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 xml:space="preserve">     上年结转资金</w:t>
            </w:r>
          </w:p>
        </w:tc>
        <w:tc>
          <w:tcPr>
            <w:tcW w:w="1300" w:type="dxa"/>
            <w:gridSpan w:val="2"/>
            <w:tcBorders>
              <w:top w:val="single" w:sz="4" w:space="0" w:color="000000"/>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right"/>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0.00</w:t>
            </w:r>
          </w:p>
        </w:tc>
        <w:tc>
          <w:tcPr>
            <w:tcW w:w="760" w:type="dxa"/>
            <w:vMerge/>
            <w:tcBorders>
              <w:top w:val="nil"/>
              <w:left w:val="single" w:sz="4" w:space="0" w:color="000000"/>
              <w:bottom w:val="single" w:sz="4" w:space="0" w:color="000000"/>
              <w:right w:val="single" w:sz="4" w:space="0" w:color="000000"/>
            </w:tcBorders>
            <w:vAlign w:val="center"/>
            <w:hideMark/>
          </w:tcPr>
          <w:p w:rsidR="004E5CE8" w:rsidRPr="004E5CE8" w:rsidRDefault="004E5CE8" w:rsidP="004E5CE8">
            <w:pPr>
              <w:widowControl/>
              <w:rPr>
                <w:rFonts w:ascii="宋体" w:eastAsia="宋体" w:hAnsi="宋体" w:cs="Arial"/>
                <w:color w:val="auto"/>
                <w:sz w:val="16"/>
                <w:szCs w:val="16"/>
                <w:lang w:eastAsia="zh-CN" w:bidi="ar-SA"/>
              </w:rPr>
            </w:pPr>
          </w:p>
        </w:tc>
        <w:tc>
          <w:tcPr>
            <w:tcW w:w="2040" w:type="dxa"/>
            <w:gridSpan w:val="2"/>
            <w:tcBorders>
              <w:top w:val="single" w:sz="4" w:space="0" w:color="000000"/>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right"/>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 xml:space="preserve">     上年结转资金</w:t>
            </w:r>
          </w:p>
        </w:tc>
        <w:tc>
          <w:tcPr>
            <w:tcW w:w="1300" w:type="dxa"/>
            <w:gridSpan w:val="2"/>
            <w:tcBorders>
              <w:top w:val="single" w:sz="4" w:space="0" w:color="000000"/>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right"/>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0.00</w:t>
            </w:r>
          </w:p>
        </w:tc>
        <w:tc>
          <w:tcPr>
            <w:tcW w:w="760" w:type="dxa"/>
            <w:vMerge/>
            <w:tcBorders>
              <w:top w:val="nil"/>
              <w:left w:val="single" w:sz="4" w:space="0" w:color="000000"/>
              <w:bottom w:val="single" w:sz="4" w:space="0" w:color="000000"/>
              <w:right w:val="single" w:sz="4" w:space="0" w:color="000000"/>
            </w:tcBorders>
            <w:vAlign w:val="center"/>
            <w:hideMark/>
          </w:tcPr>
          <w:p w:rsidR="004E5CE8" w:rsidRPr="004E5CE8" w:rsidRDefault="004E5CE8" w:rsidP="004E5CE8">
            <w:pPr>
              <w:widowControl/>
              <w:rPr>
                <w:rFonts w:ascii="宋体" w:eastAsia="宋体" w:hAnsi="宋体" w:cs="Arial"/>
                <w:color w:val="auto"/>
                <w:sz w:val="16"/>
                <w:szCs w:val="16"/>
                <w:lang w:eastAsia="zh-CN" w:bidi="ar-SA"/>
              </w:rPr>
            </w:pPr>
          </w:p>
        </w:tc>
      </w:tr>
      <w:tr w:rsidR="004E5CE8" w:rsidRPr="004E5CE8" w:rsidTr="004E5CE8">
        <w:trPr>
          <w:trHeight w:val="345"/>
        </w:trPr>
        <w:tc>
          <w:tcPr>
            <w:tcW w:w="1620" w:type="dxa"/>
            <w:gridSpan w:val="2"/>
            <w:vMerge/>
            <w:tcBorders>
              <w:top w:val="single" w:sz="4" w:space="0" w:color="000000"/>
              <w:left w:val="single" w:sz="4" w:space="0" w:color="000000"/>
              <w:bottom w:val="single" w:sz="4" w:space="0" w:color="000000"/>
              <w:right w:val="single" w:sz="4" w:space="0" w:color="000000"/>
            </w:tcBorders>
            <w:vAlign w:val="center"/>
            <w:hideMark/>
          </w:tcPr>
          <w:p w:rsidR="004E5CE8" w:rsidRPr="004E5CE8" w:rsidRDefault="004E5CE8" w:rsidP="004E5CE8">
            <w:pPr>
              <w:widowControl/>
              <w:rPr>
                <w:rFonts w:ascii="宋体" w:eastAsia="宋体" w:hAnsi="宋体" w:cs="Arial"/>
                <w:color w:val="auto"/>
                <w:sz w:val="16"/>
                <w:szCs w:val="16"/>
                <w:lang w:eastAsia="zh-CN" w:bidi="ar-SA"/>
              </w:rPr>
            </w:pPr>
          </w:p>
        </w:tc>
        <w:tc>
          <w:tcPr>
            <w:tcW w:w="2040" w:type="dxa"/>
            <w:gridSpan w:val="2"/>
            <w:tcBorders>
              <w:top w:val="single" w:sz="4" w:space="0" w:color="000000"/>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right"/>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 xml:space="preserve">        其他资金</w:t>
            </w:r>
          </w:p>
        </w:tc>
        <w:tc>
          <w:tcPr>
            <w:tcW w:w="1300" w:type="dxa"/>
            <w:gridSpan w:val="2"/>
            <w:tcBorders>
              <w:top w:val="single" w:sz="4" w:space="0" w:color="000000"/>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right"/>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0.00</w:t>
            </w:r>
          </w:p>
        </w:tc>
        <w:tc>
          <w:tcPr>
            <w:tcW w:w="760" w:type="dxa"/>
            <w:vMerge/>
            <w:tcBorders>
              <w:top w:val="nil"/>
              <w:left w:val="single" w:sz="4" w:space="0" w:color="000000"/>
              <w:bottom w:val="single" w:sz="4" w:space="0" w:color="000000"/>
              <w:right w:val="single" w:sz="4" w:space="0" w:color="000000"/>
            </w:tcBorders>
            <w:vAlign w:val="center"/>
            <w:hideMark/>
          </w:tcPr>
          <w:p w:rsidR="004E5CE8" w:rsidRPr="004E5CE8" w:rsidRDefault="004E5CE8" w:rsidP="004E5CE8">
            <w:pPr>
              <w:widowControl/>
              <w:rPr>
                <w:rFonts w:ascii="宋体" w:eastAsia="宋体" w:hAnsi="宋体" w:cs="Arial"/>
                <w:color w:val="auto"/>
                <w:sz w:val="16"/>
                <w:szCs w:val="16"/>
                <w:lang w:eastAsia="zh-CN" w:bidi="ar-SA"/>
              </w:rPr>
            </w:pPr>
          </w:p>
        </w:tc>
        <w:tc>
          <w:tcPr>
            <w:tcW w:w="2040" w:type="dxa"/>
            <w:gridSpan w:val="2"/>
            <w:tcBorders>
              <w:top w:val="single" w:sz="4" w:space="0" w:color="000000"/>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right"/>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 xml:space="preserve">        其他资金</w:t>
            </w:r>
          </w:p>
        </w:tc>
        <w:tc>
          <w:tcPr>
            <w:tcW w:w="1300" w:type="dxa"/>
            <w:gridSpan w:val="2"/>
            <w:tcBorders>
              <w:top w:val="single" w:sz="4" w:space="0" w:color="000000"/>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right"/>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0.00</w:t>
            </w:r>
          </w:p>
        </w:tc>
        <w:tc>
          <w:tcPr>
            <w:tcW w:w="760" w:type="dxa"/>
            <w:vMerge/>
            <w:tcBorders>
              <w:top w:val="nil"/>
              <w:left w:val="single" w:sz="4" w:space="0" w:color="000000"/>
              <w:bottom w:val="single" w:sz="4" w:space="0" w:color="000000"/>
              <w:right w:val="single" w:sz="4" w:space="0" w:color="000000"/>
            </w:tcBorders>
            <w:vAlign w:val="center"/>
            <w:hideMark/>
          </w:tcPr>
          <w:p w:rsidR="004E5CE8" w:rsidRPr="004E5CE8" w:rsidRDefault="004E5CE8" w:rsidP="004E5CE8">
            <w:pPr>
              <w:widowControl/>
              <w:rPr>
                <w:rFonts w:ascii="宋体" w:eastAsia="宋体" w:hAnsi="宋体" w:cs="Arial"/>
                <w:color w:val="auto"/>
                <w:sz w:val="16"/>
                <w:szCs w:val="16"/>
                <w:lang w:eastAsia="zh-CN" w:bidi="ar-SA"/>
              </w:rPr>
            </w:pPr>
          </w:p>
        </w:tc>
      </w:tr>
      <w:tr w:rsidR="004E5CE8" w:rsidRPr="004E5CE8" w:rsidTr="004E5CE8">
        <w:trPr>
          <w:trHeight w:val="345"/>
        </w:trPr>
        <w:tc>
          <w:tcPr>
            <w:tcW w:w="5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总体目标</w:t>
            </w:r>
          </w:p>
        </w:tc>
        <w:tc>
          <w:tcPr>
            <w:tcW w:w="5220" w:type="dxa"/>
            <w:gridSpan w:val="6"/>
            <w:tcBorders>
              <w:top w:val="single" w:sz="4" w:space="0" w:color="000000"/>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中期目标</w:t>
            </w:r>
          </w:p>
        </w:tc>
        <w:tc>
          <w:tcPr>
            <w:tcW w:w="4100" w:type="dxa"/>
            <w:gridSpan w:val="5"/>
            <w:tcBorders>
              <w:top w:val="single" w:sz="4" w:space="0" w:color="000000"/>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年度目标</w:t>
            </w:r>
          </w:p>
        </w:tc>
      </w:tr>
      <w:tr w:rsidR="004E5CE8" w:rsidRPr="004E5CE8" w:rsidTr="004E5CE8">
        <w:trPr>
          <w:trHeight w:val="2970"/>
        </w:trPr>
        <w:tc>
          <w:tcPr>
            <w:tcW w:w="500" w:type="dxa"/>
            <w:vMerge/>
            <w:tcBorders>
              <w:top w:val="nil"/>
              <w:left w:val="single" w:sz="4" w:space="0" w:color="000000"/>
              <w:bottom w:val="single" w:sz="4" w:space="0" w:color="000000"/>
              <w:right w:val="single" w:sz="4" w:space="0" w:color="000000"/>
            </w:tcBorders>
            <w:vAlign w:val="center"/>
            <w:hideMark/>
          </w:tcPr>
          <w:p w:rsidR="004E5CE8" w:rsidRPr="004E5CE8" w:rsidRDefault="004E5CE8" w:rsidP="004E5CE8">
            <w:pPr>
              <w:widowControl/>
              <w:rPr>
                <w:rFonts w:ascii="宋体" w:eastAsia="宋体" w:hAnsi="宋体" w:cs="Arial"/>
                <w:color w:val="auto"/>
                <w:sz w:val="16"/>
                <w:szCs w:val="16"/>
                <w:lang w:eastAsia="zh-CN" w:bidi="ar-SA"/>
              </w:rPr>
            </w:pPr>
          </w:p>
        </w:tc>
        <w:tc>
          <w:tcPr>
            <w:tcW w:w="5220" w:type="dxa"/>
            <w:gridSpan w:val="6"/>
            <w:tcBorders>
              <w:top w:val="single" w:sz="4" w:space="0" w:color="000000"/>
              <w:left w:val="nil"/>
              <w:bottom w:val="single" w:sz="4" w:space="0" w:color="000000"/>
              <w:right w:val="single" w:sz="4" w:space="0" w:color="000000"/>
            </w:tcBorders>
            <w:shd w:val="clear" w:color="auto" w:fill="auto"/>
            <w:hideMark/>
          </w:tcPr>
          <w:p w:rsidR="004E5CE8" w:rsidRPr="004E5CE8" w:rsidRDefault="004E5CE8" w:rsidP="004E5CE8">
            <w:pPr>
              <w:widowControl/>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杂技是一门古老的艺术，是中华文化的瑰宝，有着极为深厚的群众基础，在社会主义精神文明建设中发挥着独特作用。杂技艺术家跟随党和国家领导人出访世界各国，在对外文化交流中扮演着重要的角色，有着独特的优势。</w:t>
            </w:r>
            <w:r w:rsidRPr="004E5CE8">
              <w:rPr>
                <w:rFonts w:ascii="宋体" w:eastAsia="宋体" w:hAnsi="宋体" w:cs="Arial" w:hint="eastAsia"/>
                <w:color w:val="auto"/>
                <w:sz w:val="16"/>
                <w:szCs w:val="16"/>
                <w:lang w:eastAsia="zh-CN" w:bidi="ar-SA"/>
              </w:rPr>
              <w:br/>
              <w:t xml:space="preserve">    我会分别于2001年月、2011年、2016年举办了三届中国杂技艺术节，将具有三千六百年历史的中国优秀杂技艺术的最新成果展示在首都观众和全国人民面前，在北京乃至在全国产生了轰动性的影响。中国杂技艺术节将是中国杂协常设性大型活动，每3年举办一次，2019年为第四届。</w:t>
            </w:r>
            <w:r w:rsidRPr="004E5CE8">
              <w:rPr>
                <w:rFonts w:ascii="宋体" w:eastAsia="宋体" w:hAnsi="宋体" w:cs="Arial" w:hint="eastAsia"/>
                <w:color w:val="auto"/>
                <w:sz w:val="16"/>
                <w:szCs w:val="16"/>
                <w:lang w:eastAsia="zh-CN" w:bidi="ar-SA"/>
              </w:rPr>
              <w:br/>
              <w:t xml:space="preserve">    第五届中国杂技艺术节将由中国文联、中国杂协共同主办，参演杂技团体参与协办。举办时间：2022年。地点：河南濮阳（待定）。参加人数：500人左右。第五届中国杂技艺术节主要内容：开幕式暨杂技剧目展演、金菊奖获奖杂技节目展演、金菊奖获奖魔术（滑稽）节目展演等活动。</w:t>
            </w:r>
          </w:p>
        </w:tc>
        <w:tc>
          <w:tcPr>
            <w:tcW w:w="4100" w:type="dxa"/>
            <w:gridSpan w:val="5"/>
            <w:tcBorders>
              <w:top w:val="single" w:sz="4" w:space="0" w:color="000000"/>
              <w:left w:val="nil"/>
              <w:bottom w:val="single" w:sz="4" w:space="0" w:color="000000"/>
              <w:right w:val="single" w:sz="4" w:space="0" w:color="000000"/>
            </w:tcBorders>
            <w:shd w:val="clear" w:color="auto" w:fill="auto"/>
            <w:hideMark/>
          </w:tcPr>
          <w:p w:rsidR="004E5CE8" w:rsidRPr="004E5CE8" w:rsidRDefault="004E5CE8" w:rsidP="004E5CE8">
            <w:pPr>
              <w:widowControl/>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根据年度工作计划安排，经中国文联批准，中国杂协拟于2022年9月下旬举办在河南省濮阳市举办第五届中国杂技艺术节暨第十一届中国杂技金菊奖全国杂技比赛。</w:t>
            </w:r>
            <w:r w:rsidRPr="004E5CE8">
              <w:rPr>
                <w:rFonts w:ascii="宋体" w:eastAsia="宋体" w:hAnsi="宋体" w:cs="Arial" w:hint="eastAsia"/>
                <w:color w:val="auto"/>
                <w:sz w:val="16"/>
                <w:szCs w:val="16"/>
                <w:lang w:eastAsia="zh-CN" w:bidi="ar-SA"/>
              </w:rPr>
              <w:br/>
              <w:t>中国杂技艺术节是由中国文学艺术界联合会和中国杂技家协会共同主办的常设性重大活动，目前为第五届。中国杂技金菊奖（以下简称“金菊奖”）是经中央批准，由中国文学艺术界联合会、中国杂技家协会共同主办的全国性杂技艺术专业奖，每三年举办一届，现为第十一届，“金菊奖”全国杂技比赛是中国杂技金菊奖的子项之一。</w:t>
            </w:r>
          </w:p>
        </w:tc>
      </w:tr>
      <w:tr w:rsidR="004E5CE8" w:rsidRPr="004E5CE8" w:rsidTr="004E5CE8">
        <w:trPr>
          <w:trHeight w:val="675"/>
        </w:trPr>
        <w:tc>
          <w:tcPr>
            <w:tcW w:w="5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绩效指标</w:t>
            </w:r>
          </w:p>
        </w:tc>
        <w:tc>
          <w:tcPr>
            <w:tcW w:w="1120" w:type="dxa"/>
            <w:tcBorders>
              <w:top w:val="nil"/>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一级指标</w:t>
            </w:r>
          </w:p>
        </w:tc>
        <w:tc>
          <w:tcPr>
            <w:tcW w:w="1120" w:type="dxa"/>
            <w:tcBorders>
              <w:top w:val="nil"/>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二级指标</w:t>
            </w:r>
          </w:p>
        </w:tc>
        <w:tc>
          <w:tcPr>
            <w:tcW w:w="1200" w:type="dxa"/>
            <w:gridSpan w:val="2"/>
            <w:tcBorders>
              <w:top w:val="single" w:sz="4" w:space="0" w:color="000000"/>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三级指标</w:t>
            </w:r>
          </w:p>
        </w:tc>
        <w:tc>
          <w:tcPr>
            <w:tcW w:w="1020" w:type="dxa"/>
            <w:tcBorders>
              <w:top w:val="nil"/>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指标值</w:t>
            </w:r>
          </w:p>
        </w:tc>
        <w:tc>
          <w:tcPr>
            <w:tcW w:w="760" w:type="dxa"/>
            <w:tcBorders>
              <w:top w:val="nil"/>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分值</w:t>
            </w:r>
            <w:r w:rsidRPr="004E5CE8">
              <w:rPr>
                <w:rFonts w:ascii="宋体" w:eastAsia="宋体" w:hAnsi="宋体" w:cs="Arial" w:hint="eastAsia"/>
                <w:color w:val="auto"/>
                <w:sz w:val="16"/>
                <w:szCs w:val="16"/>
                <w:lang w:eastAsia="zh-CN" w:bidi="ar-SA"/>
              </w:rPr>
              <w:br/>
              <w:t>权重</w:t>
            </w:r>
            <w:r w:rsidRPr="004E5CE8">
              <w:rPr>
                <w:rFonts w:ascii="宋体" w:eastAsia="宋体" w:hAnsi="宋体" w:cs="Arial" w:hint="eastAsia"/>
                <w:color w:val="auto"/>
                <w:sz w:val="16"/>
                <w:szCs w:val="16"/>
                <w:lang w:eastAsia="zh-CN" w:bidi="ar-SA"/>
              </w:rPr>
              <w:br/>
              <w:t>（90）</w:t>
            </w:r>
          </w:p>
        </w:tc>
        <w:tc>
          <w:tcPr>
            <w:tcW w:w="1120" w:type="dxa"/>
            <w:tcBorders>
              <w:top w:val="nil"/>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二级指标</w:t>
            </w:r>
          </w:p>
        </w:tc>
        <w:tc>
          <w:tcPr>
            <w:tcW w:w="1200" w:type="dxa"/>
            <w:gridSpan w:val="2"/>
            <w:tcBorders>
              <w:top w:val="single" w:sz="4" w:space="0" w:color="000000"/>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三级指标</w:t>
            </w:r>
          </w:p>
        </w:tc>
        <w:tc>
          <w:tcPr>
            <w:tcW w:w="1020" w:type="dxa"/>
            <w:tcBorders>
              <w:top w:val="nil"/>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指标值</w:t>
            </w:r>
          </w:p>
        </w:tc>
        <w:tc>
          <w:tcPr>
            <w:tcW w:w="760" w:type="dxa"/>
            <w:tcBorders>
              <w:top w:val="nil"/>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分值</w:t>
            </w:r>
            <w:r w:rsidRPr="004E5CE8">
              <w:rPr>
                <w:rFonts w:ascii="宋体" w:eastAsia="宋体" w:hAnsi="宋体" w:cs="Arial" w:hint="eastAsia"/>
                <w:color w:val="auto"/>
                <w:sz w:val="16"/>
                <w:szCs w:val="16"/>
                <w:lang w:eastAsia="zh-CN" w:bidi="ar-SA"/>
              </w:rPr>
              <w:br/>
              <w:t>权重</w:t>
            </w:r>
            <w:r w:rsidRPr="004E5CE8">
              <w:rPr>
                <w:rFonts w:ascii="宋体" w:eastAsia="宋体" w:hAnsi="宋体" w:cs="Arial" w:hint="eastAsia"/>
                <w:color w:val="auto"/>
                <w:sz w:val="16"/>
                <w:szCs w:val="16"/>
                <w:lang w:eastAsia="zh-CN" w:bidi="ar-SA"/>
              </w:rPr>
              <w:br/>
              <w:t>（90）</w:t>
            </w:r>
          </w:p>
        </w:tc>
      </w:tr>
      <w:tr w:rsidR="004E5CE8" w:rsidRPr="004E5CE8" w:rsidTr="004E5CE8">
        <w:trPr>
          <w:trHeight w:val="675"/>
        </w:trPr>
        <w:tc>
          <w:tcPr>
            <w:tcW w:w="500" w:type="dxa"/>
            <w:vMerge/>
            <w:tcBorders>
              <w:top w:val="nil"/>
              <w:left w:val="single" w:sz="4" w:space="0" w:color="000000"/>
              <w:bottom w:val="single" w:sz="4" w:space="0" w:color="000000"/>
              <w:right w:val="single" w:sz="4" w:space="0" w:color="000000"/>
            </w:tcBorders>
            <w:vAlign w:val="center"/>
            <w:hideMark/>
          </w:tcPr>
          <w:p w:rsidR="004E5CE8" w:rsidRPr="004E5CE8" w:rsidRDefault="004E5CE8" w:rsidP="004E5CE8">
            <w:pPr>
              <w:widowControl/>
              <w:rPr>
                <w:rFonts w:ascii="宋体" w:eastAsia="宋体" w:hAnsi="宋体" w:cs="Arial"/>
                <w:color w:val="auto"/>
                <w:sz w:val="16"/>
                <w:szCs w:val="16"/>
                <w:lang w:eastAsia="zh-CN" w:bidi="ar-SA"/>
              </w:rPr>
            </w:pPr>
          </w:p>
        </w:tc>
        <w:tc>
          <w:tcPr>
            <w:tcW w:w="11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产出指标</w:t>
            </w:r>
          </w:p>
        </w:tc>
        <w:tc>
          <w:tcPr>
            <w:tcW w:w="1120" w:type="dxa"/>
            <w:tcBorders>
              <w:top w:val="nil"/>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数量指标</w:t>
            </w:r>
          </w:p>
        </w:tc>
        <w:tc>
          <w:tcPr>
            <w:tcW w:w="1200" w:type="dxa"/>
            <w:gridSpan w:val="2"/>
            <w:tcBorders>
              <w:top w:val="single" w:sz="4" w:space="0" w:color="000000"/>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展演场次</w:t>
            </w:r>
          </w:p>
        </w:tc>
        <w:tc>
          <w:tcPr>
            <w:tcW w:w="1020" w:type="dxa"/>
            <w:tcBorders>
              <w:top w:val="nil"/>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≥10场次</w:t>
            </w:r>
          </w:p>
        </w:tc>
        <w:tc>
          <w:tcPr>
            <w:tcW w:w="760" w:type="dxa"/>
            <w:tcBorders>
              <w:top w:val="nil"/>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25.0</w:t>
            </w:r>
          </w:p>
        </w:tc>
        <w:tc>
          <w:tcPr>
            <w:tcW w:w="1120" w:type="dxa"/>
            <w:tcBorders>
              <w:top w:val="nil"/>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数量指标</w:t>
            </w:r>
          </w:p>
        </w:tc>
        <w:tc>
          <w:tcPr>
            <w:tcW w:w="1200" w:type="dxa"/>
            <w:gridSpan w:val="2"/>
            <w:tcBorders>
              <w:top w:val="single" w:sz="4" w:space="0" w:color="000000"/>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展演场次</w:t>
            </w:r>
          </w:p>
        </w:tc>
        <w:tc>
          <w:tcPr>
            <w:tcW w:w="1020" w:type="dxa"/>
            <w:tcBorders>
              <w:top w:val="nil"/>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≥5场次</w:t>
            </w:r>
          </w:p>
        </w:tc>
        <w:tc>
          <w:tcPr>
            <w:tcW w:w="760" w:type="dxa"/>
            <w:tcBorders>
              <w:top w:val="nil"/>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25.0</w:t>
            </w:r>
          </w:p>
        </w:tc>
      </w:tr>
      <w:tr w:rsidR="004E5CE8" w:rsidRPr="004E5CE8" w:rsidTr="004E5CE8">
        <w:trPr>
          <w:trHeight w:val="675"/>
        </w:trPr>
        <w:tc>
          <w:tcPr>
            <w:tcW w:w="500" w:type="dxa"/>
            <w:vMerge/>
            <w:tcBorders>
              <w:top w:val="nil"/>
              <w:left w:val="single" w:sz="4" w:space="0" w:color="000000"/>
              <w:bottom w:val="single" w:sz="4" w:space="0" w:color="000000"/>
              <w:right w:val="single" w:sz="4" w:space="0" w:color="000000"/>
            </w:tcBorders>
            <w:vAlign w:val="center"/>
            <w:hideMark/>
          </w:tcPr>
          <w:p w:rsidR="004E5CE8" w:rsidRPr="004E5CE8" w:rsidRDefault="004E5CE8" w:rsidP="004E5CE8">
            <w:pPr>
              <w:widowControl/>
              <w:rPr>
                <w:rFonts w:ascii="宋体" w:eastAsia="宋体" w:hAnsi="宋体" w:cs="Arial"/>
                <w:color w:val="auto"/>
                <w:sz w:val="16"/>
                <w:szCs w:val="16"/>
                <w:lang w:eastAsia="zh-CN" w:bidi="ar-SA"/>
              </w:rPr>
            </w:pPr>
          </w:p>
        </w:tc>
        <w:tc>
          <w:tcPr>
            <w:tcW w:w="1120" w:type="dxa"/>
            <w:vMerge/>
            <w:tcBorders>
              <w:top w:val="nil"/>
              <w:left w:val="single" w:sz="4" w:space="0" w:color="000000"/>
              <w:bottom w:val="single" w:sz="4" w:space="0" w:color="000000"/>
              <w:right w:val="single" w:sz="4" w:space="0" w:color="000000"/>
            </w:tcBorders>
            <w:vAlign w:val="center"/>
            <w:hideMark/>
          </w:tcPr>
          <w:p w:rsidR="004E5CE8" w:rsidRPr="004E5CE8" w:rsidRDefault="004E5CE8" w:rsidP="004E5CE8">
            <w:pPr>
              <w:widowControl/>
              <w:rPr>
                <w:rFonts w:ascii="宋体" w:eastAsia="宋体" w:hAnsi="宋体" w:cs="Arial"/>
                <w:color w:val="auto"/>
                <w:sz w:val="16"/>
                <w:szCs w:val="16"/>
                <w:lang w:eastAsia="zh-CN" w:bidi="ar-SA"/>
              </w:rPr>
            </w:pPr>
          </w:p>
        </w:tc>
        <w:tc>
          <w:tcPr>
            <w:tcW w:w="1120" w:type="dxa"/>
            <w:tcBorders>
              <w:top w:val="nil"/>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质量指标</w:t>
            </w:r>
          </w:p>
        </w:tc>
        <w:tc>
          <w:tcPr>
            <w:tcW w:w="1200" w:type="dxa"/>
            <w:gridSpan w:val="2"/>
            <w:tcBorders>
              <w:top w:val="single" w:sz="4" w:space="0" w:color="000000"/>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入选节目重大标志性成果</w:t>
            </w:r>
          </w:p>
        </w:tc>
        <w:tc>
          <w:tcPr>
            <w:tcW w:w="1020" w:type="dxa"/>
            <w:tcBorders>
              <w:top w:val="nil"/>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具有创造性、代表性、引领性</w:t>
            </w:r>
          </w:p>
        </w:tc>
        <w:tc>
          <w:tcPr>
            <w:tcW w:w="760" w:type="dxa"/>
            <w:tcBorders>
              <w:top w:val="nil"/>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25.0</w:t>
            </w:r>
          </w:p>
        </w:tc>
        <w:tc>
          <w:tcPr>
            <w:tcW w:w="1120" w:type="dxa"/>
            <w:tcBorders>
              <w:top w:val="nil"/>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质量指标</w:t>
            </w:r>
          </w:p>
        </w:tc>
        <w:tc>
          <w:tcPr>
            <w:tcW w:w="1200" w:type="dxa"/>
            <w:gridSpan w:val="2"/>
            <w:tcBorders>
              <w:top w:val="single" w:sz="4" w:space="0" w:color="000000"/>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入选节目重大标志性成果</w:t>
            </w:r>
          </w:p>
        </w:tc>
        <w:tc>
          <w:tcPr>
            <w:tcW w:w="1020" w:type="dxa"/>
            <w:tcBorders>
              <w:top w:val="nil"/>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具有创造性、代表性、引领性</w:t>
            </w:r>
          </w:p>
        </w:tc>
        <w:tc>
          <w:tcPr>
            <w:tcW w:w="760" w:type="dxa"/>
            <w:tcBorders>
              <w:top w:val="nil"/>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25.0</w:t>
            </w:r>
          </w:p>
        </w:tc>
      </w:tr>
      <w:tr w:rsidR="004E5CE8" w:rsidRPr="004E5CE8" w:rsidTr="004E5CE8">
        <w:trPr>
          <w:trHeight w:val="675"/>
        </w:trPr>
        <w:tc>
          <w:tcPr>
            <w:tcW w:w="500" w:type="dxa"/>
            <w:vMerge/>
            <w:tcBorders>
              <w:top w:val="nil"/>
              <w:left w:val="single" w:sz="4" w:space="0" w:color="000000"/>
              <w:bottom w:val="single" w:sz="4" w:space="0" w:color="000000"/>
              <w:right w:val="single" w:sz="4" w:space="0" w:color="000000"/>
            </w:tcBorders>
            <w:vAlign w:val="center"/>
            <w:hideMark/>
          </w:tcPr>
          <w:p w:rsidR="004E5CE8" w:rsidRPr="004E5CE8" w:rsidRDefault="004E5CE8" w:rsidP="004E5CE8">
            <w:pPr>
              <w:widowControl/>
              <w:rPr>
                <w:rFonts w:ascii="宋体" w:eastAsia="宋体" w:hAnsi="宋体" w:cs="Arial"/>
                <w:color w:val="auto"/>
                <w:sz w:val="16"/>
                <w:szCs w:val="16"/>
                <w:lang w:eastAsia="zh-CN" w:bidi="ar-SA"/>
              </w:rPr>
            </w:pPr>
          </w:p>
        </w:tc>
        <w:tc>
          <w:tcPr>
            <w:tcW w:w="11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效益指标</w:t>
            </w:r>
          </w:p>
        </w:tc>
        <w:tc>
          <w:tcPr>
            <w:tcW w:w="1120" w:type="dxa"/>
            <w:tcBorders>
              <w:top w:val="nil"/>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社会效益指标</w:t>
            </w:r>
          </w:p>
        </w:tc>
        <w:tc>
          <w:tcPr>
            <w:tcW w:w="1200" w:type="dxa"/>
            <w:gridSpan w:val="2"/>
            <w:tcBorders>
              <w:top w:val="single" w:sz="4" w:space="0" w:color="000000"/>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作品创新能力提高</w:t>
            </w:r>
          </w:p>
        </w:tc>
        <w:tc>
          <w:tcPr>
            <w:tcW w:w="1020" w:type="dxa"/>
            <w:tcBorders>
              <w:top w:val="nil"/>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有效提高</w:t>
            </w:r>
          </w:p>
        </w:tc>
        <w:tc>
          <w:tcPr>
            <w:tcW w:w="760" w:type="dxa"/>
            <w:tcBorders>
              <w:top w:val="nil"/>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10.0</w:t>
            </w:r>
          </w:p>
        </w:tc>
        <w:tc>
          <w:tcPr>
            <w:tcW w:w="1120" w:type="dxa"/>
            <w:tcBorders>
              <w:top w:val="nil"/>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社会效益指标</w:t>
            </w:r>
          </w:p>
        </w:tc>
        <w:tc>
          <w:tcPr>
            <w:tcW w:w="1200" w:type="dxa"/>
            <w:gridSpan w:val="2"/>
            <w:tcBorders>
              <w:top w:val="single" w:sz="4" w:space="0" w:color="000000"/>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作品创新能力提高</w:t>
            </w:r>
          </w:p>
        </w:tc>
        <w:tc>
          <w:tcPr>
            <w:tcW w:w="1020" w:type="dxa"/>
            <w:tcBorders>
              <w:top w:val="nil"/>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有效提高</w:t>
            </w:r>
          </w:p>
        </w:tc>
        <w:tc>
          <w:tcPr>
            <w:tcW w:w="760" w:type="dxa"/>
            <w:tcBorders>
              <w:top w:val="nil"/>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10.0</w:t>
            </w:r>
          </w:p>
        </w:tc>
      </w:tr>
      <w:tr w:rsidR="004E5CE8" w:rsidRPr="004E5CE8" w:rsidTr="004E5CE8">
        <w:trPr>
          <w:trHeight w:val="675"/>
        </w:trPr>
        <w:tc>
          <w:tcPr>
            <w:tcW w:w="500" w:type="dxa"/>
            <w:vMerge/>
            <w:tcBorders>
              <w:top w:val="nil"/>
              <w:left w:val="single" w:sz="4" w:space="0" w:color="000000"/>
              <w:bottom w:val="single" w:sz="4" w:space="0" w:color="000000"/>
              <w:right w:val="single" w:sz="4" w:space="0" w:color="000000"/>
            </w:tcBorders>
            <w:vAlign w:val="center"/>
            <w:hideMark/>
          </w:tcPr>
          <w:p w:rsidR="004E5CE8" w:rsidRPr="004E5CE8" w:rsidRDefault="004E5CE8" w:rsidP="004E5CE8">
            <w:pPr>
              <w:widowControl/>
              <w:rPr>
                <w:rFonts w:ascii="宋体" w:eastAsia="宋体" w:hAnsi="宋体" w:cs="Arial"/>
                <w:color w:val="auto"/>
                <w:sz w:val="16"/>
                <w:szCs w:val="16"/>
                <w:lang w:eastAsia="zh-CN" w:bidi="ar-SA"/>
              </w:rPr>
            </w:pPr>
          </w:p>
        </w:tc>
        <w:tc>
          <w:tcPr>
            <w:tcW w:w="1120" w:type="dxa"/>
            <w:vMerge/>
            <w:tcBorders>
              <w:top w:val="nil"/>
              <w:left w:val="single" w:sz="4" w:space="0" w:color="000000"/>
              <w:bottom w:val="single" w:sz="4" w:space="0" w:color="000000"/>
              <w:right w:val="single" w:sz="4" w:space="0" w:color="000000"/>
            </w:tcBorders>
            <w:vAlign w:val="center"/>
            <w:hideMark/>
          </w:tcPr>
          <w:p w:rsidR="004E5CE8" w:rsidRPr="004E5CE8" w:rsidRDefault="004E5CE8" w:rsidP="004E5CE8">
            <w:pPr>
              <w:widowControl/>
              <w:rPr>
                <w:rFonts w:ascii="宋体" w:eastAsia="宋体" w:hAnsi="宋体" w:cs="Arial"/>
                <w:color w:val="auto"/>
                <w:sz w:val="16"/>
                <w:szCs w:val="16"/>
                <w:lang w:eastAsia="zh-CN" w:bidi="ar-SA"/>
              </w:rPr>
            </w:pPr>
          </w:p>
        </w:tc>
        <w:tc>
          <w:tcPr>
            <w:tcW w:w="1120" w:type="dxa"/>
            <w:tcBorders>
              <w:top w:val="nil"/>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社会效益指标</w:t>
            </w:r>
          </w:p>
        </w:tc>
        <w:tc>
          <w:tcPr>
            <w:tcW w:w="1200" w:type="dxa"/>
            <w:gridSpan w:val="2"/>
            <w:tcBorders>
              <w:top w:val="single" w:sz="4" w:space="0" w:color="000000"/>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提升杂技影响度</w:t>
            </w:r>
          </w:p>
        </w:tc>
        <w:tc>
          <w:tcPr>
            <w:tcW w:w="1020" w:type="dxa"/>
            <w:tcBorders>
              <w:top w:val="nil"/>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有效提高</w:t>
            </w:r>
          </w:p>
        </w:tc>
        <w:tc>
          <w:tcPr>
            <w:tcW w:w="760" w:type="dxa"/>
            <w:tcBorders>
              <w:top w:val="nil"/>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10.0</w:t>
            </w:r>
          </w:p>
        </w:tc>
        <w:tc>
          <w:tcPr>
            <w:tcW w:w="1120" w:type="dxa"/>
            <w:tcBorders>
              <w:top w:val="nil"/>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社会效益指标</w:t>
            </w:r>
          </w:p>
        </w:tc>
        <w:tc>
          <w:tcPr>
            <w:tcW w:w="1200" w:type="dxa"/>
            <w:gridSpan w:val="2"/>
            <w:tcBorders>
              <w:top w:val="single" w:sz="4" w:space="0" w:color="000000"/>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提升杂技影响度</w:t>
            </w:r>
          </w:p>
        </w:tc>
        <w:tc>
          <w:tcPr>
            <w:tcW w:w="1020" w:type="dxa"/>
            <w:tcBorders>
              <w:top w:val="nil"/>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有效提高</w:t>
            </w:r>
          </w:p>
        </w:tc>
        <w:tc>
          <w:tcPr>
            <w:tcW w:w="760" w:type="dxa"/>
            <w:tcBorders>
              <w:top w:val="nil"/>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10.0</w:t>
            </w:r>
          </w:p>
        </w:tc>
      </w:tr>
      <w:tr w:rsidR="004E5CE8" w:rsidRPr="004E5CE8" w:rsidTr="004E5CE8">
        <w:trPr>
          <w:trHeight w:val="675"/>
        </w:trPr>
        <w:tc>
          <w:tcPr>
            <w:tcW w:w="500" w:type="dxa"/>
            <w:vMerge/>
            <w:tcBorders>
              <w:top w:val="nil"/>
              <w:left w:val="single" w:sz="4" w:space="0" w:color="000000"/>
              <w:bottom w:val="single" w:sz="4" w:space="0" w:color="000000"/>
              <w:right w:val="single" w:sz="4" w:space="0" w:color="000000"/>
            </w:tcBorders>
            <w:vAlign w:val="center"/>
            <w:hideMark/>
          </w:tcPr>
          <w:p w:rsidR="004E5CE8" w:rsidRPr="004E5CE8" w:rsidRDefault="004E5CE8" w:rsidP="004E5CE8">
            <w:pPr>
              <w:widowControl/>
              <w:rPr>
                <w:rFonts w:ascii="宋体" w:eastAsia="宋体" w:hAnsi="宋体" w:cs="Arial"/>
                <w:color w:val="auto"/>
                <w:sz w:val="16"/>
                <w:szCs w:val="16"/>
                <w:lang w:eastAsia="zh-CN" w:bidi="ar-SA"/>
              </w:rPr>
            </w:pPr>
          </w:p>
        </w:tc>
        <w:tc>
          <w:tcPr>
            <w:tcW w:w="1120" w:type="dxa"/>
            <w:vMerge/>
            <w:tcBorders>
              <w:top w:val="nil"/>
              <w:left w:val="single" w:sz="4" w:space="0" w:color="000000"/>
              <w:bottom w:val="single" w:sz="4" w:space="0" w:color="000000"/>
              <w:right w:val="single" w:sz="4" w:space="0" w:color="000000"/>
            </w:tcBorders>
            <w:vAlign w:val="center"/>
            <w:hideMark/>
          </w:tcPr>
          <w:p w:rsidR="004E5CE8" w:rsidRPr="004E5CE8" w:rsidRDefault="004E5CE8" w:rsidP="004E5CE8">
            <w:pPr>
              <w:widowControl/>
              <w:rPr>
                <w:rFonts w:ascii="宋体" w:eastAsia="宋体" w:hAnsi="宋体" w:cs="Arial"/>
                <w:color w:val="auto"/>
                <w:sz w:val="16"/>
                <w:szCs w:val="16"/>
                <w:lang w:eastAsia="zh-CN" w:bidi="ar-SA"/>
              </w:rPr>
            </w:pPr>
          </w:p>
        </w:tc>
        <w:tc>
          <w:tcPr>
            <w:tcW w:w="1120" w:type="dxa"/>
            <w:tcBorders>
              <w:top w:val="nil"/>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社会效益指标</w:t>
            </w:r>
          </w:p>
        </w:tc>
        <w:tc>
          <w:tcPr>
            <w:tcW w:w="1200" w:type="dxa"/>
            <w:gridSpan w:val="2"/>
            <w:tcBorders>
              <w:top w:val="single" w:sz="4" w:space="0" w:color="000000"/>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观众数</w:t>
            </w:r>
          </w:p>
        </w:tc>
        <w:tc>
          <w:tcPr>
            <w:tcW w:w="1020" w:type="dxa"/>
            <w:tcBorders>
              <w:top w:val="nil"/>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≥5000人次</w:t>
            </w:r>
          </w:p>
        </w:tc>
        <w:tc>
          <w:tcPr>
            <w:tcW w:w="760" w:type="dxa"/>
            <w:tcBorders>
              <w:top w:val="nil"/>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10.0</w:t>
            </w:r>
          </w:p>
        </w:tc>
        <w:tc>
          <w:tcPr>
            <w:tcW w:w="1120" w:type="dxa"/>
            <w:tcBorders>
              <w:top w:val="nil"/>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社会效益指标</w:t>
            </w:r>
          </w:p>
        </w:tc>
        <w:tc>
          <w:tcPr>
            <w:tcW w:w="1200" w:type="dxa"/>
            <w:gridSpan w:val="2"/>
            <w:tcBorders>
              <w:top w:val="single" w:sz="4" w:space="0" w:color="000000"/>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观众数</w:t>
            </w:r>
          </w:p>
        </w:tc>
        <w:tc>
          <w:tcPr>
            <w:tcW w:w="1020" w:type="dxa"/>
            <w:tcBorders>
              <w:top w:val="nil"/>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≥2000人次</w:t>
            </w:r>
          </w:p>
        </w:tc>
        <w:tc>
          <w:tcPr>
            <w:tcW w:w="760" w:type="dxa"/>
            <w:tcBorders>
              <w:top w:val="nil"/>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10.0</w:t>
            </w:r>
          </w:p>
        </w:tc>
      </w:tr>
      <w:tr w:rsidR="004E5CE8" w:rsidRPr="004E5CE8" w:rsidTr="004E5CE8">
        <w:trPr>
          <w:trHeight w:val="675"/>
        </w:trPr>
        <w:tc>
          <w:tcPr>
            <w:tcW w:w="500" w:type="dxa"/>
            <w:vMerge/>
            <w:tcBorders>
              <w:top w:val="nil"/>
              <w:left w:val="single" w:sz="4" w:space="0" w:color="000000"/>
              <w:bottom w:val="single" w:sz="4" w:space="0" w:color="000000"/>
              <w:right w:val="single" w:sz="4" w:space="0" w:color="000000"/>
            </w:tcBorders>
            <w:vAlign w:val="center"/>
            <w:hideMark/>
          </w:tcPr>
          <w:p w:rsidR="004E5CE8" w:rsidRPr="004E5CE8" w:rsidRDefault="004E5CE8" w:rsidP="004E5CE8">
            <w:pPr>
              <w:widowControl/>
              <w:rPr>
                <w:rFonts w:ascii="宋体" w:eastAsia="宋体" w:hAnsi="宋体" w:cs="Arial"/>
                <w:color w:val="auto"/>
                <w:sz w:val="16"/>
                <w:szCs w:val="16"/>
                <w:lang w:eastAsia="zh-CN" w:bidi="ar-SA"/>
              </w:rPr>
            </w:pPr>
          </w:p>
        </w:tc>
        <w:tc>
          <w:tcPr>
            <w:tcW w:w="11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满意度指标</w:t>
            </w:r>
          </w:p>
        </w:tc>
        <w:tc>
          <w:tcPr>
            <w:tcW w:w="1120" w:type="dxa"/>
            <w:tcBorders>
              <w:top w:val="nil"/>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服务对象满意度指标</w:t>
            </w:r>
          </w:p>
        </w:tc>
        <w:tc>
          <w:tcPr>
            <w:tcW w:w="1200" w:type="dxa"/>
            <w:gridSpan w:val="2"/>
            <w:tcBorders>
              <w:top w:val="single" w:sz="4" w:space="0" w:color="000000"/>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参演人员满意度</w:t>
            </w:r>
          </w:p>
        </w:tc>
        <w:tc>
          <w:tcPr>
            <w:tcW w:w="1020" w:type="dxa"/>
            <w:tcBorders>
              <w:top w:val="nil"/>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≥90百分比</w:t>
            </w:r>
          </w:p>
        </w:tc>
        <w:tc>
          <w:tcPr>
            <w:tcW w:w="760" w:type="dxa"/>
            <w:tcBorders>
              <w:top w:val="nil"/>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5.0</w:t>
            </w:r>
          </w:p>
        </w:tc>
        <w:tc>
          <w:tcPr>
            <w:tcW w:w="1120" w:type="dxa"/>
            <w:tcBorders>
              <w:top w:val="nil"/>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服务对象满意度指标</w:t>
            </w:r>
          </w:p>
        </w:tc>
        <w:tc>
          <w:tcPr>
            <w:tcW w:w="1200" w:type="dxa"/>
            <w:gridSpan w:val="2"/>
            <w:tcBorders>
              <w:top w:val="single" w:sz="4" w:space="0" w:color="000000"/>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参演人员满意度</w:t>
            </w:r>
          </w:p>
        </w:tc>
        <w:tc>
          <w:tcPr>
            <w:tcW w:w="1020" w:type="dxa"/>
            <w:tcBorders>
              <w:top w:val="nil"/>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≥90百分比</w:t>
            </w:r>
          </w:p>
        </w:tc>
        <w:tc>
          <w:tcPr>
            <w:tcW w:w="760" w:type="dxa"/>
            <w:tcBorders>
              <w:top w:val="nil"/>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5.0</w:t>
            </w:r>
          </w:p>
        </w:tc>
      </w:tr>
      <w:tr w:rsidR="004E5CE8" w:rsidRPr="004E5CE8" w:rsidTr="004E5CE8">
        <w:trPr>
          <w:trHeight w:val="675"/>
        </w:trPr>
        <w:tc>
          <w:tcPr>
            <w:tcW w:w="500" w:type="dxa"/>
            <w:vMerge/>
            <w:tcBorders>
              <w:top w:val="nil"/>
              <w:left w:val="single" w:sz="4" w:space="0" w:color="000000"/>
              <w:bottom w:val="single" w:sz="4" w:space="0" w:color="000000"/>
              <w:right w:val="single" w:sz="4" w:space="0" w:color="000000"/>
            </w:tcBorders>
            <w:vAlign w:val="center"/>
            <w:hideMark/>
          </w:tcPr>
          <w:p w:rsidR="004E5CE8" w:rsidRPr="004E5CE8" w:rsidRDefault="004E5CE8" w:rsidP="004E5CE8">
            <w:pPr>
              <w:widowControl/>
              <w:rPr>
                <w:rFonts w:ascii="宋体" w:eastAsia="宋体" w:hAnsi="宋体" w:cs="Arial"/>
                <w:color w:val="auto"/>
                <w:sz w:val="16"/>
                <w:szCs w:val="16"/>
                <w:lang w:eastAsia="zh-CN" w:bidi="ar-SA"/>
              </w:rPr>
            </w:pPr>
          </w:p>
        </w:tc>
        <w:tc>
          <w:tcPr>
            <w:tcW w:w="1120" w:type="dxa"/>
            <w:vMerge/>
            <w:tcBorders>
              <w:top w:val="nil"/>
              <w:left w:val="single" w:sz="4" w:space="0" w:color="000000"/>
              <w:bottom w:val="single" w:sz="4" w:space="0" w:color="000000"/>
              <w:right w:val="single" w:sz="4" w:space="0" w:color="000000"/>
            </w:tcBorders>
            <w:vAlign w:val="center"/>
            <w:hideMark/>
          </w:tcPr>
          <w:p w:rsidR="004E5CE8" w:rsidRPr="004E5CE8" w:rsidRDefault="004E5CE8" w:rsidP="004E5CE8">
            <w:pPr>
              <w:widowControl/>
              <w:rPr>
                <w:rFonts w:ascii="宋体" w:eastAsia="宋体" w:hAnsi="宋体" w:cs="Arial"/>
                <w:color w:val="auto"/>
                <w:sz w:val="16"/>
                <w:szCs w:val="16"/>
                <w:lang w:eastAsia="zh-CN" w:bidi="ar-SA"/>
              </w:rPr>
            </w:pPr>
          </w:p>
        </w:tc>
        <w:tc>
          <w:tcPr>
            <w:tcW w:w="1120" w:type="dxa"/>
            <w:tcBorders>
              <w:top w:val="nil"/>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服务对象满意度指标</w:t>
            </w:r>
          </w:p>
        </w:tc>
        <w:tc>
          <w:tcPr>
            <w:tcW w:w="1200" w:type="dxa"/>
            <w:gridSpan w:val="2"/>
            <w:tcBorders>
              <w:top w:val="single" w:sz="4" w:space="0" w:color="000000"/>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观众满意度</w:t>
            </w:r>
          </w:p>
        </w:tc>
        <w:tc>
          <w:tcPr>
            <w:tcW w:w="1020" w:type="dxa"/>
            <w:tcBorders>
              <w:top w:val="nil"/>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≥90百分比</w:t>
            </w:r>
          </w:p>
        </w:tc>
        <w:tc>
          <w:tcPr>
            <w:tcW w:w="760" w:type="dxa"/>
            <w:tcBorders>
              <w:top w:val="nil"/>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5.0</w:t>
            </w:r>
          </w:p>
        </w:tc>
        <w:tc>
          <w:tcPr>
            <w:tcW w:w="1120" w:type="dxa"/>
            <w:tcBorders>
              <w:top w:val="nil"/>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服务对象满意度指标</w:t>
            </w:r>
          </w:p>
        </w:tc>
        <w:tc>
          <w:tcPr>
            <w:tcW w:w="1200" w:type="dxa"/>
            <w:gridSpan w:val="2"/>
            <w:tcBorders>
              <w:top w:val="single" w:sz="4" w:space="0" w:color="000000"/>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观众满意度</w:t>
            </w:r>
          </w:p>
        </w:tc>
        <w:tc>
          <w:tcPr>
            <w:tcW w:w="1020" w:type="dxa"/>
            <w:tcBorders>
              <w:top w:val="nil"/>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≥90百分比</w:t>
            </w:r>
          </w:p>
        </w:tc>
        <w:tc>
          <w:tcPr>
            <w:tcW w:w="760" w:type="dxa"/>
            <w:tcBorders>
              <w:top w:val="nil"/>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5.0</w:t>
            </w:r>
          </w:p>
        </w:tc>
      </w:tr>
      <w:tr w:rsidR="004E5CE8" w:rsidRPr="004E5CE8" w:rsidTr="004E5CE8">
        <w:trPr>
          <w:trHeight w:val="405"/>
        </w:trPr>
        <w:tc>
          <w:tcPr>
            <w:tcW w:w="9820" w:type="dxa"/>
            <w:gridSpan w:val="12"/>
            <w:tcBorders>
              <w:top w:val="nil"/>
              <w:left w:val="nil"/>
              <w:bottom w:val="nil"/>
              <w:right w:val="nil"/>
            </w:tcBorders>
            <w:shd w:val="clear" w:color="auto" w:fill="auto"/>
            <w:noWrap/>
            <w:vAlign w:val="center"/>
            <w:hideMark/>
          </w:tcPr>
          <w:p w:rsidR="004E5CE8" w:rsidRDefault="004E5CE8" w:rsidP="004E5CE8">
            <w:pPr>
              <w:widowControl/>
              <w:jc w:val="center"/>
              <w:rPr>
                <w:rFonts w:ascii="黑体" w:eastAsia="黑体" w:hAnsi="Arial" w:cs="Arial"/>
                <w:b/>
                <w:bCs/>
                <w:color w:val="auto"/>
                <w:sz w:val="22"/>
                <w:szCs w:val="22"/>
                <w:lang w:eastAsia="zh-CN" w:bidi="ar-SA"/>
              </w:rPr>
            </w:pPr>
          </w:p>
          <w:p w:rsidR="004E5CE8" w:rsidRDefault="004E5CE8" w:rsidP="004E5CE8">
            <w:pPr>
              <w:widowControl/>
              <w:jc w:val="center"/>
              <w:rPr>
                <w:rFonts w:ascii="黑体" w:eastAsia="黑体" w:hAnsi="Arial" w:cs="Arial"/>
                <w:b/>
                <w:bCs/>
                <w:color w:val="auto"/>
                <w:sz w:val="22"/>
                <w:szCs w:val="22"/>
                <w:lang w:eastAsia="zh-CN" w:bidi="ar-SA"/>
              </w:rPr>
            </w:pPr>
          </w:p>
          <w:p w:rsidR="004E5CE8" w:rsidRDefault="004E5CE8" w:rsidP="004E5CE8">
            <w:pPr>
              <w:widowControl/>
              <w:jc w:val="center"/>
              <w:rPr>
                <w:rFonts w:ascii="黑体" w:eastAsia="黑体" w:hAnsi="Arial" w:cs="Arial"/>
                <w:b/>
                <w:bCs/>
                <w:color w:val="auto"/>
                <w:sz w:val="22"/>
                <w:szCs w:val="22"/>
                <w:lang w:eastAsia="zh-CN" w:bidi="ar-SA"/>
              </w:rPr>
            </w:pPr>
          </w:p>
          <w:p w:rsidR="004E5CE8" w:rsidRDefault="004E5CE8" w:rsidP="004E5CE8">
            <w:pPr>
              <w:widowControl/>
              <w:jc w:val="center"/>
              <w:rPr>
                <w:rFonts w:ascii="黑体" w:eastAsia="黑体" w:hAnsi="Arial" w:cs="Arial"/>
                <w:b/>
                <w:bCs/>
                <w:color w:val="auto"/>
                <w:sz w:val="22"/>
                <w:szCs w:val="22"/>
                <w:lang w:eastAsia="zh-CN" w:bidi="ar-SA"/>
              </w:rPr>
            </w:pPr>
          </w:p>
          <w:p w:rsidR="004E5CE8" w:rsidRDefault="004E5CE8" w:rsidP="004E5CE8">
            <w:pPr>
              <w:widowControl/>
              <w:jc w:val="center"/>
              <w:rPr>
                <w:rFonts w:ascii="黑体" w:eastAsia="黑体" w:hAnsi="Arial" w:cs="Arial"/>
                <w:b/>
                <w:bCs/>
                <w:color w:val="auto"/>
                <w:sz w:val="22"/>
                <w:szCs w:val="22"/>
                <w:lang w:eastAsia="zh-CN" w:bidi="ar-SA"/>
              </w:rPr>
            </w:pPr>
          </w:p>
          <w:p w:rsidR="004E5CE8" w:rsidRDefault="004E5CE8" w:rsidP="004E5CE8">
            <w:pPr>
              <w:widowControl/>
              <w:jc w:val="center"/>
              <w:rPr>
                <w:rFonts w:ascii="黑体" w:eastAsia="黑体" w:hAnsi="Arial" w:cs="Arial"/>
                <w:b/>
                <w:bCs/>
                <w:color w:val="auto"/>
                <w:sz w:val="22"/>
                <w:szCs w:val="22"/>
                <w:lang w:eastAsia="zh-CN" w:bidi="ar-SA"/>
              </w:rPr>
            </w:pPr>
          </w:p>
          <w:p w:rsidR="004E5CE8" w:rsidRPr="004E5CE8" w:rsidRDefault="004E5CE8" w:rsidP="004E5CE8">
            <w:pPr>
              <w:widowControl/>
              <w:jc w:val="center"/>
              <w:rPr>
                <w:rFonts w:ascii="黑体" w:eastAsia="黑体" w:hAnsi="Arial" w:cs="Arial"/>
                <w:b/>
                <w:bCs/>
                <w:color w:val="auto"/>
                <w:sz w:val="22"/>
                <w:szCs w:val="22"/>
                <w:lang w:eastAsia="zh-CN" w:bidi="ar-SA"/>
              </w:rPr>
            </w:pPr>
            <w:r w:rsidRPr="004E5CE8">
              <w:rPr>
                <w:rFonts w:ascii="黑体" w:eastAsia="黑体" w:hAnsi="Arial" w:cs="Arial" w:hint="eastAsia"/>
                <w:b/>
                <w:bCs/>
                <w:color w:val="auto"/>
                <w:sz w:val="22"/>
                <w:szCs w:val="22"/>
                <w:lang w:eastAsia="zh-CN" w:bidi="ar-SA"/>
              </w:rPr>
              <w:lastRenderedPageBreak/>
              <w:t>文化活动支出绩效目标申报表</w:t>
            </w:r>
          </w:p>
        </w:tc>
      </w:tr>
      <w:tr w:rsidR="004E5CE8" w:rsidRPr="004E5CE8" w:rsidTr="004E5CE8">
        <w:trPr>
          <w:trHeight w:val="345"/>
        </w:trPr>
        <w:tc>
          <w:tcPr>
            <w:tcW w:w="9820" w:type="dxa"/>
            <w:gridSpan w:val="12"/>
            <w:tcBorders>
              <w:top w:val="nil"/>
              <w:left w:val="nil"/>
              <w:bottom w:val="nil"/>
              <w:right w:val="nil"/>
            </w:tcBorders>
            <w:shd w:val="clear" w:color="auto" w:fill="auto"/>
            <w:noWrap/>
            <w:vAlign w:val="center"/>
            <w:hideMark/>
          </w:tcPr>
          <w:p w:rsidR="004E5CE8" w:rsidRPr="004E5CE8" w:rsidRDefault="004E5CE8" w:rsidP="004E5CE8">
            <w:pPr>
              <w:widowControl/>
              <w:jc w:val="center"/>
              <w:rPr>
                <w:rFonts w:ascii="宋体" w:eastAsia="宋体" w:hAnsi="宋体" w:cs="Arial"/>
                <w:color w:val="auto"/>
                <w:sz w:val="20"/>
                <w:szCs w:val="20"/>
                <w:lang w:eastAsia="zh-CN" w:bidi="ar-SA"/>
              </w:rPr>
            </w:pPr>
            <w:r w:rsidRPr="004E5CE8">
              <w:rPr>
                <w:rFonts w:ascii="宋体" w:eastAsia="宋体" w:hAnsi="宋体" w:cs="Arial" w:hint="eastAsia"/>
                <w:color w:val="auto"/>
                <w:sz w:val="20"/>
                <w:szCs w:val="20"/>
                <w:lang w:eastAsia="zh-CN" w:bidi="ar-SA"/>
              </w:rPr>
              <w:lastRenderedPageBreak/>
              <w:t>(2022年度)</w:t>
            </w:r>
          </w:p>
        </w:tc>
      </w:tr>
      <w:tr w:rsidR="004E5CE8" w:rsidRPr="004E5CE8" w:rsidTr="004E5CE8">
        <w:trPr>
          <w:trHeight w:val="360"/>
        </w:trPr>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项目名称</w:t>
            </w:r>
          </w:p>
        </w:tc>
        <w:tc>
          <w:tcPr>
            <w:tcW w:w="8200" w:type="dxa"/>
            <w:gridSpan w:val="10"/>
            <w:tcBorders>
              <w:top w:val="single" w:sz="4" w:space="0" w:color="000000"/>
              <w:left w:val="nil"/>
              <w:bottom w:val="single" w:sz="4" w:space="0" w:color="000000"/>
              <w:right w:val="single" w:sz="4" w:space="0" w:color="000000"/>
            </w:tcBorders>
            <w:shd w:val="clear" w:color="auto" w:fill="auto"/>
            <w:vAlign w:val="center"/>
            <w:hideMark/>
          </w:tcPr>
          <w:p w:rsidR="004E5CE8" w:rsidRPr="004E5CE8" w:rsidRDefault="004E5CE8" w:rsidP="004E5CE8">
            <w:pPr>
              <w:widowControl/>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精品杂技下基层慰问演出活动</w:t>
            </w:r>
          </w:p>
        </w:tc>
      </w:tr>
      <w:tr w:rsidR="004E5CE8" w:rsidRPr="004E5CE8" w:rsidTr="004E5CE8">
        <w:trPr>
          <w:trHeight w:val="360"/>
        </w:trPr>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主管部门及代码</w:t>
            </w:r>
          </w:p>
        </w:tc>
        <w:tc>
          <w:tcPr>
            <w:tcW w:w="4100" w:type="dxa"/>
            <w:gridSpan w:val="5"/>
            <w:tcBorders>
              <w:top w:val="single" w:sz="4" w:space="0" w:color="000000"/>
              <w:left w:val="nil"/>
              <w:bottom w:val="single" w:sz="4" w:space="0" w:color="000000"/>
              <w:right w:val="single" w:sz="4" w:space="0" w:color="000000"/>
            </w:tcBorders>
            <w:shd w:val="clear" w:color="auto" w:fill="auto"/>
            <w:vAlign w:val="center"/>
            <w:hideMark/>
          </w:tcPr>
          <w:p w:rsidR="004E5CE8" w:rsidRPr="004E5CE8" w:rsidRDefault="004E5CE8" w:rsidP="004E5CE8">
            <w:pPr>
              <w:widowControl/>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中国文学艺术界联合会</w:t>
            </w:r>
          </w:p>
        </w:tc>
        <w:tc>
          <w:tcPr>
            <w:tcW w:w="1120" w:type="dxa"/>
            <w:tcBorders>
              <w:top w:val="nil"/>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实施单位</w:t>
            </w:r>
          </w:p>
        </w:tc>
        <w:tc>
          <w:tcPr>
            <w:tcW w:w="2980" w:type="dxa"/>
            <w:gridSpan w:val="4"/>
            <w:tcBorders>
              <w:top w:val="single" w:sz="4" w:space="0" w:color="000000"/>
              <w:left w:val="nil"/>
              <w:bottom w:val="single" w:sz="4" w:space="0" w:color="000000"/>
              <w:right w:val="single" w:sz="4" w:space="0" w:color="000000"/>
            </w:tcBorders>
            <w:shd w:val="clear" w:color="auto" w:fill="auto"/>
            <w:vAlign w:val="center"/>
            <w:hideMark/>
          </w:tcPr>
          <w:p w:rsidR="004E5CE8" w:rsidRPr="004E5CE8" w:rsidRDefault="004E5CE8" w:rsidP="004E5CE8">
            <w:pPr>
              <w:widowControl/>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中国文联杂技艺术中心</w:t>
            </w:r>
          </w:p>
        </w:tc>
      </w:tr>
      <w:tr w:rsidR="004E5CE8" w:rsidRPr="004E5CE8" w:rsidTr="004E5CE8">
        <w:trPr>
          <w:trHeight w:val="360"/>
        </w:trPr>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项目属性</w:t>
            </w:r>
          </w:p>
        </w:tc>
        <w:tc>
          <w:tcPr>
            <w:tcW w:w="4100" w:type="dxa"/>
            <w:gridSpan w:val="5"/>
            <w:tcBorders>
              <w:top w:val="single" w:sz="4" w:space="0" w:color="000000"/>
              <w:left w:val="nil"/>
              <w:bottom w:val="single" w:sz="4" w:space="0" w:color="000000"/>
              <w:right w:val="single" w:sz="4" w:space="0" w:color="000000"/>
            </w:tcBorders>
            <w:shd w:val="clear" w:color="auto" w:fill="auto"/>
            <w:vAlign w:val="center"/>
            <w:hideMark/>
          </w:tcPr>
          <w:p w:rsidR="004E5CE8" w:rsidRPr="004E5CE8" w:rsidRDefault="004E5CE8" w:rsidP="004E5CE8">
            <w:pPr>
              <w:widowControl/>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延续项目</w:t>
            </w:r>
          </w:p>
        </w:tc>
        <w:tc>
          <w:tcPr>
            <w:tcW w:w="1120" w:type="dxa"/>
            <w:tcBorders>
              <w:top w:val="nil"/>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项目周期</w:t>
            </w:r>
          </w:p>
        </w:tc>
        <w:tc>
          <w:tcPr>
            <w:tcW w:w="2980" w:type="dxa"/>
            <w:gridSpan w:val="4"/>
            <w:tcBorders>
              <w:top w:val="single" w:sz="4" w:space="0" w:color="000000"/>
              <w:left w:val="nil"/>
              <w:bottom w:val="single" w:sz="4" w:space="0" w:color="000000"/>
              <w:right w:val="single" w:sz="4" w:space="0" w:color="000000"/>
            </w:tcBorders>
            <w:shd w:val="clear" w:color="auto" w:fill="auto"/>
            <w:vAlign w:val="center"/>
            <w:hideMark/>
          </w:tcPr>
          <w:p w:rsidR="004E5CE8" w:rsidRPr="004E5CE8" w:rsidRDefault="004E5CE8" w:rsidP="004E5CE8">
            <w:pPr>
              <w:widowControl/>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3年</w:t>
            </w:r>
          </w:p>
        </w:tc>
      </w:tr>
      <w:tr w:rsidR="004E5CE8" w:rsidRPr="004E5CE8" w:rsidTr="004E5CE8">
        <w:trPr>
          <w:trHeight w:val="360"/>
        </w:trPr>
        <w:tc>
          <w:tcPr>
            <w:tcW w:w="16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项目资金</w:t>
            </w:r>
            <w:r w:rsidRPr="004E5CE8">
              <w:rPr>
                <w:rFonts w:ascii="宋体" w:eastAsia="宋体" w:hAnsi="宋体" w:cs="Arial" w:hint="eastAsia"/>
                <w:color w:val="auto"/>
                <w:sz w:val="16"/>
                <w:szCs w:val="16"/>
                <w:lang w:eastAsia="zh-CN" w:bidi="ar-SA"/>
              </w:rPr>
              <w:br/>
              <w:t>（万元）</w:t>
            </w:r>
          </w:p>
        </w:tc>
        <w:tc>
          <w:tcPr>
            <w:tcW w:w="2040" w:type="dxa"/>
            <w:gridSpan w:val="2"/>
            <w:tcBorders>
              <w:top w:val="single" w:sz="4" w:space="0" w:color="000000"/>
              <w:left w:val="nil"/>
              <w:bottom w:val="single" w:sz="4" w:space="0" w:color="000000"/>
              <w:right w:val="single" w:sz="4" w:space="0" w:color="000000"/>
            </w:tcBorders>
            <w:shd w:val="clear" w:color="auto" w:fill="auto"/>
            <w:vAlign w:val="center"/>
            <w:hideMark/>
          </w:tcPr>
          <w:p w:rsidR="004E5CE8" w:rsidRPr="004E5CE8" w:rsidRDefault="004E5CE8" w:rsidP="004E5CE8">
            <w:pPr>
              <w:widowControl/>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中期资金总额：</w:t>
            </w:r>
          </w:p>
        </w:tc>
        <w:tc>
          <w:tcPr>
            <w:tcW w:w="1300" w:type="dxa"/>
            <w:gridSpan w:val="2"/>
            <w:tcBorders>
              <w:top w:val="single" w:sz="4" w:space="0" w:color="000000"/>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right"/>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90.00</w:t>
            </w:r>
          </w:p>
        </w:tc>
        <w:tc>
          <w:tcPr>
            <w:tcW w:w="7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执行率</w:t>
            </w:r>
            <w:r w:rsidRPr="004E5CE8">
              <w:rPr>
                <w:rFonts w:ascii="宋体" w:eastAsia="宋体" w:hAnsi="宋体" w:cs="Arial" w:hint="eastAsia"/>
                <w:color w:val="auto"/>
                <w:sz w:val="16"/>
                <w:szCs w:val="16"/>
                <w:lang w:eastAsia="zh-CN" w:bidi="ar-SA"/>
              </w:rPr>
              <w:br/>
              <w:t>分值（10）</w:t>
            </w:r>
          </w:p>
        </w:tc>
        <w:tc>
          <w:tcPr>
            <w:tcW w:w="2040" w:type="dxa"/>
            <w:gridSpan w:val="2"/>
            <w:tcBorders>
              <w:top w:val="single" w:sz="4" w:space="0" w:color="000000"/>
              <w:left w:val="nil"/>
              <w:bottom w:val="single" w:sz="4" w:space="0" w:color="000000"/>
              <w:right w:val="single" w:sz="4" w:space="0" w:color="000000"/>
            </w:tcBorders>
            <w:shd w:val="clear" w:color="auto" w:fill="auto"/>
            <w:vAlign w:val="center"/>
            <w:hideMark/>
          </w:tcPr>
          <w:p w:rsidR="004E5CE8" w:rsidRPr="004E5CE8" w:rsidRDefault="004E5CE8" w:rsidP="004E5CE8">
            <w:pPr>
              <w:widowControl/>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年度资金总额：</w:t>
            </w:r>
          </w:p>
        </w:tc>
        <w:tc>
          <w:tcPr>
            <w:tcW w:w="1300" w:type="dxa"/>
            <w:gridSpan w:val="2"/>
            <w:tcBorders>
              <w:top w:val="single" w:sz="4" w:space="0" w:color="000000"/>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right"/>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30.00</w:t>
            </w:r>
          </w:p>
        </w:tc>
        <w:tc>
          <w:tcPr>
            <w:tcW w:w="7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执行率</w:t>
            </w:r>
            <w:r w:rsidRPr="004E5CE8">
              <w:rPr>
                <w:rFonts w:ascii="宋体" w:eastAsia="宋体" w:hAnsi="宋体" w:cs="Arial" w:hint="eastAsia"/>
                <w:color w:val="auto"/>
                <w:sz w:val="16"/>
                <w:szCs w:val="16"/>
                <w:lang w:eastAsia="zh-CN" w:bidi="ar-SA"/>
              </w:rPr>
              <w:br/>
              <w:t>分值（10）</w:t>
            </w:r>
          </w:p>
        </w:tc>
      </w:tr>
      <w:tr w:rsidR="004E5CE8" w:rsidRPr="004E5CE8" w:rsidTr="004E5CE8">
        <w:trPr>
          <w:trHeight w:val="360"/>
        </w:trPr>
        <w:tc>
          <w:tcPr>
            <w:tcW w:w="1620" w:type="dxa"/>
            <w:gridSpan w:val="2"/>
            <w:vMerge/>
            <w:tcBorders>
              <w:top w:val="single" w:sz="4" w:space="0" w:color="000000"/>
              <w:left w:val="single" w:sz="4" w:space="0" w:color="000000"/>
              <w:bottom w:val="single" w:sz="4" w:space="0" w:color="000000"/>
              <w:right w:val="single" w:sz="4" w:space="0" w:color="000000"/>
            </w:tcBorders>
            <w:vAlign w:val="center"/>
            <w:hideMark/>
          </w:tcPr>
          <w:p w:rsidR="004E5CE8" w:rsidRPr="004E5CE8" w:rsidRDefault="004E5CE8" w:rsidP="004E5CE8">
            <w:pPr>
              <w:widowControl/>
              <w:rPr>
                <w:rFonts w:ascii="宋体" w:eastAsia="宋体" w:hAnsi="宋体" w:cs="Arial"/>
                <w:color w:val="auto"/>
                <w:sz w:val="16"/>
                <w:szCs w:val="16"/>
                <w:lang w:eastAsia="zh-CN" w:bidi="ar-SA"/>
              </w:rPr>
            </w:pPr>
          </w:p>
        </w:tc>
        <w:tc>
          <w:tcPr>
            <w:tcW w:w="2040" w:type="dxa"/>
            <w:gridSpan w:val="2"/>
            <w:tcBorders>
              <w:top w:val="single" w:sz="4" w:space="0" w:color="000000"/>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right"/>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 xml:space="preserve">   其中：财政拨款</w:t>
            </w:r>
          </w:p>
        </w:tc>
        <w:tc>
          <w:tcPr>
            <w:tcW w:w="1300" w:type="dxa"/>
            <w:gridSpan w:val="2"/>
            <w:tcBorders>
              <w:top w:val="single" w:sz="4" w:space="0" w:color="000000"/>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right"/>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90.00</w:t>
            </w:r>
          </w:p>
        </w:tc>
        <w:tc>
          <w:tcPr>
            <w:tcW w:w="760" w:type="dxa"/>
            <w:vMerge/>
            <w:tcBorders>
              <w:top w:val="nil"/>
              <w:left w:val="single" w:sz="4" w:space="0" w:color="000000"/>
              <w:bottom w:val="single" w:sz="4" w:space="0" w:color="000000"/>
              <w:right w:val="single" w:sz="4" w:space="0" w:color="000000"/>
            </w:tcBorders>
            <w:vAlign w:val="center"/>
            <w:hideMark/>
          </w:tcPr>
          <w:p w:rsidR="004E5CE8" w:rsidRPr="004E5CE8" w:rsidRDefault="004E5CE8" w:rsidP="004E5CE8">
            <w:pPr>
              <w:widowControl/>
              <w:rPr>
                <w:rFonts w:ascii="宋体" w:eastAsia="宋体" w:hAnsi="宋体" w:cs="Arial"/>
                <w:color w:val="auto"/>
                <w:sz w:val="16"/>
                <w:szCs w:val="16"/>
                <w:lang w:eastAsia="zh-CN" w:bidi="ar-SA"/>
              </w:rPr>
            </w:pPr>
          </w:p>
        </w:tc>
        <w:tc>
          <w:tcPr>
            <w:tcW w:w="2040" w:type="dxa"/>
            <w:gridSpan w:val="2"/>
            <w:tcBorders>
              <w:top w:val="single" w:sz="4" w:space="0" w:color="000000"/>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right"/>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 xml:space="preserve">   其中：财政拨款</w:t>
            </w:r>
          </w:p>
        </w:tc>
        <w:tc>
          <w:tcPr>
            <w:tcW w:w="1300" w:type="dxa"/>
            <w:gridSpan w:val="2"/>
            <w:tcBorders>
              <w:top w:val="single" w:sz="4" w:space="0" w:color="000000"/>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right"/>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30.00</w:t>
            </w:r>
          </w:p>
        </w:tc>
        <w:tc>
          <w:tcPr>
            <w:tcW w:w="760" w:type="dxa"/>
            <w:vMerge/>
            <w:tcBorders>
              <w:top w:val="nil"/>
              <w:left w:val="single" w:sz="4" w:space="0" w:color="000000"/>
              <w:bottom w:val="single" w:sz="4" w:space="0" w:color="000000"/>
              <w:right w:val="single" w:sz="4" w:space="0" w:color="000000"/>
            </w:tcBorders>
            <w:vAlign w:val="center"/>
            <w:hideMark/>
          </w:tcPr>
          <w:p w:rsidR="004E5CE8" w:rsidRPr="004E5CE8" w:rsidRDefault="004E5CE8" w:rsidP="004E5CE8">
            <w:pPr>
              <w:widowControl/>
              <w:rPr>
                <w:rFonts w:ascii="宋体" w:eastAsia="宋体" w:hAnsi="宋体" w:cs="Arial"/>
                <w:color w:val="auto"/>
                <w:sz w:val="16"/>
                <w:szCs w:val="16"/>
                <w:lang w:eastAsia="zh-CN" w:bidi="ar-SA"/>
              </w:rPr>
            </w:pPr>
          </w:p>
        </w:tc>
      </w:tr>
      <w:tr w:rsidR="004E5CE8" w:rsidRPr="004E5CE8" w:rsidTr="004E5CE8">
        <w:trPr>
          <w:trHeight w:val="360"/>
        </w:trPr>
        <w:tc>
          <w:tcPr>
            <w:tcW w:w="1620" w:type="dxa"/>
            <w:gridSpan w:val="2"/>
            <w:vMerge/>
            <w:tcBorders>
              <w:top w:val="single" w:sz="4" w:space="0" w:color="000000"/>
              <w:left w:val="single" w:sz="4" w:space="0" w:color="000000"/>
              <w:bottom w:val="single" w:sz="4" w:space="0" w:color="000000"/>
              <w:right w:val="single" w:sz="4" w:space="0" w:color="000000"/>
            </w:tcBorders>
            <w:vAlign w:val="center"/>
            <w:hideMark/>
          </w:tcPr>
          <w:p w:rsidR="004E5CE8" w:rsidRPr="004E5CE8" w:rsidRDefault="004E5CE8" w:rsidP="004E5CE8">
            <w:pPr>
              <w:widowControl/>
              <w:rPr>
                <w:rFonts w:ascii="宋体" w:eastAsia="宋体" w:hAnsi="宋体" w:cs="Arial"/>
                <w:color w:val="auto"/>
                <w:sz w:val="16"/>
                <w:szCs w:val="16"/>
                <w:lang w:eastAsia="zh-CN" w:bidi="ar-SA"/>
              </w:rPr>
            </w:pPr>
          </w:p>
        </w:tc>
        <w:tc>
          <w:tcPr>
            <w:tcW w:w="2040" w:type="dxa"/>
            <w:gridSpan w:val="2"/>
            <w:tcBorders>
              <w:top w:val="single" w:sz="4" w:space="0" w:color="000000"/>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right"/>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 xml:space="preserve">     上年结转资金</w:t>
            </w:r>
          </w:p>
        </w:tc>
        <w:tc>
          <w:tcPr>
            <w:tcW w:w="1300" w:type="dxa"/>
            <w:gridSpan w:val="2"/>
            <w:tcBorders>
              <w:top w:val="single" w:sz="4" w:space="0" w:color="000000"/>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right"/>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0.00</w:t>
            </w:r>
          </w:p>
        </w:tc>
        <w:tc>
          <w:tcPr>
            <w:tcW w:w="760" w:type="dxa"/>
            <w:vMerge/>
            <w:tcBorders>
              <w:top w:val="nil"/>
              <w:left w:val="single" w:sz="4" w:space="0" w:color="000000"/>
              <w:bottom w:val="single" w:sz="4" w:space="0" w:color="000000"/>
              <w:right w:val="single" w:sz="4" w:space="0" w:color="000000"/>
            </w:tcBorders>
            <w:vAlign w:val="center"/>
            <w:hideMark/>
          </w:tcPr>
          <w:p w:rsidR="004E5CE8" w:rsidRPr="004E5CE8" w:rsidRDefault="004E5CE8" w:rsidP="004E5CE8">
            <w:pPr>
              <w:widowControl/>
              <w:rPr>
                <w:rFonts w:ascii="宋体" w:eastAsia="宋体" w:hAnsi="宋体" w:cs="Arial"/>
                <w:color w:val="auto"/>
                <w:sz w:val="16"/>
                <w:szCs w:val="16"/>
                <w:lang w:eastAsia="zh-CN" w:bidi="ar-SA"/>
              </w:rPr>
            </w:pPr>
          </w:p>
        </w:tc>
        <w:tc>
          <w:tcPr>
            <w:tcW w:w="2040" w:type="dxa"/>
            <w:gridSpan w:val="2"/>
            <w:tcBorders>
              <w:top w:val="single" w:sz="4" w:space="0" w:color="000000"/>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right"/>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 xml:space="preserve">     上年结转资金</w:t>
            </w:r>
          </w:p>
        </w:tc>
        <w:tc>
          <w:tcPr>
            <w:tcW w:w="1300" w:type="dxa"/>
            <w:gridSpan w:val="2"/>
            <w:tcBorders>
              <w:top w:val="single" w:sz="4" w:space="0" w:color="000000"/>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right"/>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0.00</w:t>
            </w:r>
          </w:p>
        </w:tc>
        <w:tc>
          <w:tcPr>
            <w:tcW w:w="760" w:type="dxa"/>
            <w:vMerge/>
            <w:tcBorders>
              <w:top w:val="nil"/>
              <w:left w:val="single" w:sz="4" w:space="0" w:color="000000"/>
              <w:bottom w:val="single" w:sz="4" w:space="0" w:color="000000"/>
              <w:right w:val="single" w:sz="4" w:space="0" w:color="000000"/>
            </w:tcBorders>
            <w:vAlign w:val="center"/>
            <w:hideMark/>
          </w:tcPr>
          <w:p w:rsidR="004E5CE8" w:rsidRPr="004E5CE8" w:rsidRDefault="004E5CE8" w:rsidP="004E5CE8">
            <w:pPr>
              <w:widowControl/>
              <w:rPr>
                <w:rFonts w:ascii="宋体" w:eastAsia="宋体" w:hAnsi="宋体" w:cs="Arial"/>
                <w:color w:val="auto"/>
                <w:sz w:val="16"/>
                <w:szCs w:val="16"/>
                <w:lang w:eastAsia="zh-CN" w:bidi="ar-SA"/>
              </w:rPr>
            </w:pPr>
          </w:p>
        </w:tc>
      </w:tr>
      <w:tr w:rsidR="004E5CE8" w:rsidRPr="004E5CE8" w:rsidTr="004E5CE8">
        <w:trPr>
          <w:trHeight w:val="360"/>
        </w:trPr>
        <w:tc>
          <w:tcPr>
            <w:tcW w:w="1620" w:type="dxa"/>
            <w:gridSpan w:val="2"/>
            <w:vMerge/>
            <w:tcBorders>
              <w:top w:val="single" w:sz="4" w:space="0" w:color="000000"/>
              <w:left w:val="single" w:sz="4" w:space="0" w:color="000000"/>
              <w:bottom w:val="single" w:sz="4" w:space="0" w:color="000000"/>
              <w:right w:val="single" w:sz="4" w:space="0" w:color="000000"/>
            </w:tcBorders>
            <w:vAlign w:val="center"/>
            <w:hideMark/>
          </w:tcPr>
          <w:p w:rsidR="004E5CE8" w:rsidRPr="004E5CE8" w:rsidRDefault="004E5CE8" w:rsidP="004E5CE8">
            <w:pPr>
              <w:widowControl/>
              <w:rPr>
                <w:rFonts w:ascii="宋体" w:eastAsia="宋体" w:hAnsi="宋体" w:cs="Arial"/>
                <w:color w:val="auto"/>
                <w:sz w:val="16"/>
                <w:szCs w:val="16"/>
                <w:lang w:eastAsia="zh-CN" w:bidi="ar-SA"/>
              </w:rPr>
            </w:pPr>
          </w:p>
        </w:tc>
        <w:tc>
          <w:tcPr>
            <w:tcW w:w="2040" w:type="dxa"/>
            <w:gridSpan w:val="2"/>
            <w:tcBorders>
              <w:top w:val="single" w:sz="4" w:space="0" w:color="000000"/>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right"/>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 xml:space="preserve">        其他资金</w:t>
            </w:r>
          </w:p>
        </w:tc>
        <w:tc>
          <w:tcPr>
            <w:tcW w:w="1300" w:type="dxa"/>
            <w:gridSpan w:val="2"/>
            <w:tcBorders>
              <w:top w:val="single" w:sz="4" w:space="0" w:color="000000"/>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right"/>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0.00</w:t>
            </w:r>
          </w:p>
        </w:tc>
        <w:tc>
          <w:tcPr>
            <w:tcW w:w="760" w:type="dxa"/>
            <w:vMerge/>
            <w:tcBorders>
              <w:top w:val="nil"/>
              <w:left w:val="single" w:sz="4" w:space="0" w:color="000000"/>
              <w:bottom w:val="single" w:sz="4" w:space="0" w:color="000000"/>
              <w:right w:val="single" w:sz="4" w:space="0" w:color="000000"/>
            </w:tcBorders>
            <w:vAlign w:val="center"/>
            <w:hideMark/>
          </w:tcPr>
          <w:p w:rsidR="004E5CE8" w:rsidRPr="004E5CE8" w:rsidRDefault="004E5CE8" w:rsidP="004E5CE8">
            <w:pPr>
              <w:widowControl/>
              <w:rPr>
                <w:rFonts w:ascii="宋体" w:eastAsia="宋体" w:hAnsi="宋体" w:cs="Arial"/>
                <w:color w:val="auto"/>
                <w:sz w:val="16"/>
                <w:szCs w:val="16"/>
                <w:lang w:eastAsia="zh-CN" w:bidi="ar-SA"/>
              </w:rPr>
            </w:pPr>
          </w:p>
        </w:tc>
        <w:tc>
          <w:tcPr>
            <w:tcW w:w="2040" w:type="dxa"/>
            <w:gridSpan w:val="2"/>
            <w:tcBorders>
              <w:top w:val="single" w:sz="4" w:space="0" w:color="000000"/>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right"/>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 xml:space="preserve">        其他资金</w:t>
            </w:r>
          </w:p>
        </w:tc>
        <w:tc>
          <w:tcPr>
            <w:tcW w:w="1300" w:type="dxa"/>
            <w:gridSpan w:val="2"/>
            <w:tcBorders>
              <w:top w:val="single" w:sz="4" w:space="0" w:color="000000"/>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right"/>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0.00</w:t>
            </w:r>
          </w:p>
        </w:tc>
        <w:tc>
          <w:tcPr>
            <w:tcW w:w="760" w:type="dxa"/>
            <w:vMerge/>
            <w:tcBorders>
              <w:top w:val="nil"/>
              <w:left w:val="single" w:sz="4" w:space="0" w:color="000000"/>
              <w:bottom w:val="single" w:sz="4" w:space="0" w:color="000000"/>
              <w:right w:val="single" w:sz="4" w:space="0" w:color="000000"/>
            </w:tcBorders>
            <w:vAlign w:val="center"/>
            <w:hideMark/>
          </w:tcPr>
          <w:p w:rsidR="004E5CE8" w:rsidRPr="004E5CE8" w:rsidRDefault="004E5CE8" w:rsidP="004E5CE8">
            <w:pPr>
              <w:widowControl/>
              <w:rPr>
                <w:rFonts w:ascii="宋体" w:eastAsia="宋体" w:hAnsi="宋体" w:cs="Arial"/>
                <w:color w:val="auto"/>
                <w:sz w:val="16"/>
                <w:szCs w:val="16"/>
                <w:lang w:eastAsia="zh-CN" w:bidi="ar-SA"/>
              </w:rPr>
            </w:pPr>
          </w:p>
        </w:tc>
      </w:tr>
      <w:tr w:rsidR="004E5CE8" w:rsidRPr="004E5CE8" w:rsidTr="004E5CE8">
        <w:trPr>
          <w:trHeight w:val="360"/>
        </w:trPr>
        <w:tc>
          <w:tcPr>
            <w:tcW w:w="5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总体目标</w:t>
            </w:r>
          </w:p>
        </w:tc>
        <w:tc>
          <w:tcPr>
            <w:tcW w:w="5220" w:type="dxa"/>
            <w:gridSpan w:val="6"/>
            <w:tcBorders>
              <w:top w:val="single" w:sz="4" w:space="0" w:color="000000"/>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中期目标</w:t>
            </w:r>
          </w:p>
        </w:tc>
        <w:tc>
          <w:tcPr>
            <w:tcW w:w="4100" w:type="dxa"/>
            <w:gridSpan w:val="5"/>
            <w:tcBorders>
              <w:top w:val="single" w:sz="4" w:space="0" w:color="000000"/>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年度目标</w:t>
            </w:r>
          </w:p>
        </w:tc>
      </w:tr>
      <w:tr w:rsidR="004E5CE8" w:rsidRPr="004E5CE8" w:rsidTr="004E5CE8">
        <w:trPr>
          <w:trHeight w:val="2447"/>
        </w:trPr>
        <w:tc>
          <w:tcPr>
            <w:tcW w:w="500" w:type="dxa"/>
            <w:vMerge/>
            <w:tcBorders>
              <w:top w:val="nil"/>
              <w:left w:val="single" w:sz="4" w:space="0" w:color="000000"/>
              <w:bottom w:val="single" w:sz="4" w:space="0" w:color="000000"/>
              <w:right w:val="single" w:sz="4" w:space="0" w:color="000000"/>
            </w:tcBorders>
            <w:vAlign w:val="center"/>
            <w:hideMark/>
          </w:tcPr>
          <w:p w:rsidR="004E5CE8" w:rsidRPr="004E5CE8" w:rsidRDefault="004E5CE8" w:rsidP="004E5CE8">
            <w:pPr>
              <w:widowControl/>
              <w:rPr>
                <w:rFonts w:ascii="宋体" w:eastAsia="宋体" w:hAnsi="宋体" w:cs="Arial"/>
                <w:color w:val="auto"/>
                <w:sz w:val="16"/>
                <w:szCs w:val="16"/>
                <w:lang w:eastAsia="zh-CN" w:bidi="ar-SA"/>
              </w:rPr>
            </w:pPr>
          </w:p>
        </w:tc>
        <w:tc>
          <w:tcPr>
            <w:tcW w:w="5220" w:type="dxa"/>
            <w:gridSpan w:val="6"/>
            <w:tcBorders>
              <w:top w:val="single" w:sz="4" w:space="0" w:color="000000"/>
              <w:left w:val="nil"/>
              <w:bottom w:val="single" w:sz="4" w:space="0" w:color="000000"/>
              <w:right w:val="single" w:sz="4" w:space="0" w:color="000000"/>
            </w:tcBorders>
            <w:shd w:val="clear" w:color="auto" w:fill="auto"/>
            <w:hideMark/>
          </w:tcPr>
          <w:p w:rsidR="004E5CE8" w:rsidRPr="004E5CE8" w:rsidRDefault="004E5CE8" w:rsidP="004E5CE8">
            <w:pPr>
              <w:widowControl/>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 xml:space="preserve">    中国杂技在国际上有着“金牌库”的美誉，改革开放以来，共在国际各大赛场上取得了220余块金牌，并在国际商演市场上占有重要地位，为传播我国文化艺术做出了巨大贡献。</w:t>
            </w:r>
            <w:r w:rsidRPr="004E5CE8">
              <w:rPr>
                <w:rFonts w:ascii="宋体" w:eastAsia="宋体" w:hAnsi="宋体" w:cs="Arial" w:hint="eastAsia"/>
                <w:color w:val="auto"/>
                <w:sz w:val="16"/>
                <w:szCs w:val="16"/>
                <w:lang w:eastAsia="zh-CN" w:bidi="ar-SA"/>
              </w:rPr>
              <w:br/>
              <w:t xml:space="preserve">       </w:t>
            </w:r>
            <w:r w:rsidRPr="004E5CE8">
              <w:rPr>
                <w:rFonts w:ascii="宋体" w:eastAsia="宋体" w:hAnsi="宋体" w:cs="Arial" w:hint="eastAsia"/>
                <w:color w:val="auto"/>
                <w:sz w:val="16"/>
                <w:szCs w:val="16"/>
                <w:lang w:eastAsia="zh-CN" w:bidi="ar-SA"/>
              </w:rPr>
              <w:br/>
              <w:t xml:space="preserve">    汇集国内外金奖节目的“精品杂技下基层”革命老区巡演形式传播我国社会主义核心价值观，鼓舞全国人民奋发有为，开拓创新，为实现“中国梦”而努力拼搏的一次充满正能量的演出活动。</w:t>
            </w:r>
          </w:p>
        </w:tc>
        <w:tc>
          <w:tcPr>
            <w:tcW w:w="4100" w:type="dxa"/>
            <w:gridSpan w:val="5"/>
            <w:tcBorders>
              <w:top w:val="single" w:sz="4" w:space="0" w:color="000000"/>
              <w:left w:val="nil"/>
              <w:bottom w:val="single" w:sz="4" w:space="0" w:color="000000"/>
              <w:right w:val="single" w:sz="4" w:space="0" w:color="000000"/>
            </w:tcBorders>
            <w:shd w:val="clear" w:color="auto" w:fill="auto"/>
            <w:hideMark/>
          </w:tcPr>
          <w:p w:rsidR="004E5CE8" w:rsidRPr="004E5CE8" w:rsidRDefault="004E5CE8" w:rsidP="004E5CE8">
            <w:pPr>
              <w:widowControl/>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 xml:space="preserve">  该项目实施的社会效益和可持续发展，对杂技促进的促进和繁荣起到积极作用  </w:t>
            </w:r>
            <w:r w:rsidRPr="004E5CE8">
              <w:rPr>
                <w:rFonts w:ascii="宋体" w:eastAsia="宋体" w:hAnsi="宋体" w:cs="Arial" w:hint="eastAsia"/>
                <w:color w:val="auto"/>
                <w:sz w:val="16"/>
                <w:szCs w:val="16"/>
                <w:lang w:eastAsia="zh-CN" w:bidi="ar-SA"/>
              </w:rPr>
              <w:br/>
              <w:t xml:space="preserve">      中国杂技在国际上有着“金牌库”的美誉，改革开放以来，共在国际各大赛场上取得了220余块金牌，并在国际商演市场上占有重要地位，为传播我国文化艺术做出了巨大贡献。</w:t>
            </w:r>
            <w:r w:rsidRPr="004E5CE8">
              <w:rPr>
                <w:rFonts w:ascii="宋体" w:eastAsia="宋体" w:hAnsi="宋体" w:cs="Arial" w:hint="eastAsia"/>
                <w:color w:val="auto"/>
                <w:sz w:val="16"/>
                <w:szCs w:val="16"/>
                <w:lang w:eastAsia="zh-CN" w:bidi="ar-SA"/>
              </w:rPr>
              <w:br/>
              <w:t xml:space="preserve">       </w:t>
            </w:r>
            <w:r w:rsidRPr="004E5CE8">
              <w:rPr>
                <w:rFonts w:ascii="宋体" w:eastAsia="宋体" w:hAnsi="宋体" w:cs="Arial" w:hint="eastAsia"/>
                <w:color w:val="auto"/>
                <w:sz w:val="16"/>
                <w:szCs w:val="16"/>
                <w:lang w:eastAsia="zh-CN" w:bidi="ar-SA"/>
              </w:rPr>
              <w:br/>
              <w:t xml:space="preserve">    汇集国内外金奖节目的“精品杂技下基层”革命老区巡演传播我国社会主义核心价值观，鼓舞全国人民奋发有为，开拓创新，为实现“中国梦”而努力拼搏的一次充满正能量的演出活动。" </w:t>
            </w:r>
          </w:p>
        </w:tc>
      </w:tr>
      <w:tr w:rsidR="004E5CE8" w:rsidRPr="004E5CE8" w:rsidTr="004E5CE8">
        <w:trPr>
          <w:trHeight w:val="630"/>
        </w:trPr>
        <w:tc>
          <w:tcPr>
            <w:tcW w:w="5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绩效指标</w:t>
            </w:r>
          </w:p>
        </w:tc>
        <w:tc>
          <w:tcPr>
            <w:tcW w:w="1120" w:type="dxa"/>
            <w:tcBorders>
              <w:top w:val="nil"/>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一级指标</w:t>
            </w:r>
          </w:p>
        </w:tc>
        <w:tc>
          <w:tcPr>
            <w:tcW w:w="1120" w:type="dxa"/>
            <w:tcBorders>
              <w:top w:val="nil"/>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二级指标</w:t>
            </w:r>
          </w:p>
        </w:tc>
        <w:tc>
          <w:tcPr>
            <w:tcW w:w="1200" w:type="dxa"/>
            <w:gridSpan w:val="2"/>
            <w:tcBorders>
              <w:top w:val="single" w:sz="4" w:space="0" w:color="000000"/>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三级指标</w:t>
            </w:r>
          </w:p>
        </w:tc>
        <w:tc>
          <w:tcPr>
            <w:tcW w:w="1020" w:type="dxa"/>
            <w:tcBorders>
              <w:top w:val="nil"/>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指标值</w:t>
            </w:r>
          </w:p>
        </w:tc>
        <w:tc>
          <w:tcPr>
            <w:tcW w:w="760" w:type="dxa"/>
            <w:tcBorders>
              <w:top w:val="nil"/>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分值</w:t>
            </w:r>
            <w:r w:rsidRPr="004E5CE8">
              <w:rPr>
                <w:rFonts w:ascii="宋体" w:eastAsia="宋体" w:hAnsi="宋体" w:cs="Arial" w:hint="eastAsia"/>
                <w:color w:val="auto"/>
                <w:sz w:val="16"/>
                <w:szCs w:val="16"/>
                <w:lang w:eastAsia="zh-CN" w:bidi="ar-SA"/>
              </w:rPr>
              <w:br/>
              <w:t>权重</w:t>
            </w:r>
            <w:r w:rsidRPr="004E5CE8">
              <w:rPr>
                <w:rFonts w:ascii="宋体" w:eastAsia="宋体" w:hAnsi="宋体" w:cs="Arial" w:hint="eastAsia"/>
                <w:color w:val="auto"/>
                <w:sz w:val="16"/>
                <w:szCs w:val="16"/>
                <w:lang w:eastAsia="zh-CN" w:bidi="ar-SA"/>
              </w:rPr>
              <w:br/>
              <w:t>（90）</w:t>
            </w:r>
          </w:p>
        </w:tc>
        <w:tc>
          <w:tcPr>
            <w:tcW w:w="1120" w:type="dxa"/>
            <w:tcBorders>
              <w:top w:val="nil"/>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二级指标</w:t>
            </w:r>
          </w:p>
        </w:tc>
        <w:tc>
          <w:tcPr>
            <w:tcW w:w="1200" w:type="dxa"/>
            <w:gridSpan w:val="2"/>
            <w:tcBorders>
              <w:top w:val="single" w:sz="4" w:space="0" w:color="000000"/>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三级指标</w:t>
            </w:r>
          </w:p>
        </w:tc>
        <w:tc>
          <w:tcPr>
            <w:tcW w:w="1020" w:type="dxa"/>
            <w:tcBorders>
              <w:top w:val="nil"/>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指标值</w:t>
            </w:r>
          </w:p>
        </w:tc>
        <w:tc>
          <w:tcPr>
            <w:tcW w:w="760" w:type="dxa"/>
            <w:tcBorders>
              <w:top w:val="nil"/>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分值</w:t>
            </w:r>
            <w:r w:rsidRPr="004E5CE8">
              <w:rPr>
                <w:rFonts w:ascii="宋体" w:eastAsia="宋体" w:hAnsi="宋体" w:cs="Arial" w:hint="eastAsia"/>
                <w:color w:val="auto"/>
                <w:sz w:val="16"/>
                <w:szCs w:val="16"/>
                <w:lang w:eastAsia="zh-CN" w:bidi="ar-SA"/>
              </w:rPr>
              <w:br/>
              <w:t>权重</w:t>
            </w:r>
            <w:r w:rsidRPr="004E5CE8">
              <w:rPr>
                <w:rFonts w:ascii="宋体" w:eastAsia="宋体" w:hAnsi="宋体" w:cs="Arial" w:hint="eastAsia"/>
                <w:color w:val="auto"/>
                <w:sz w:val="16"/>
                <w:szCs w:val="16"/>
                <w:lang w:eastAsia="zh-CN" w:bidi="ar-SA"/>
              </w:rPr>
              <w:br/>
              <w:t>（90）</w:t>
            </w:r>
          </w:p>
        </w:tc>
      </w:tr>
      <w:tr w:rsidR="004E5CE8" w:rsidRPr="004E5CE8" w:rsidTr="004E5CE8">
        <w:trPr>
          <w:trHeight w:val="630"/>
        </w:trPr>
        <w:tc>
          <w:tcPr>
            <w:tcW w:w="500" w:type="dxa"/>
            <w:vMerge/>
            <w:tcBorders>
              <w:top w:val="nil"/>
              <w:left w:val="single" w:sz="4" w:space="0" w:color="000000"/>
              <w:bottom w:val="single" w:sz="4" w:space="0" w:color="000000"/>
              <w:right w:val="single" w:sz="4" w:space="0" w:color="000000"/>
            </w:tcBorders>
            <w:vAlign w:val="center"/>
            <w:hideMark/>
          </w:tcPr>
          <w:p w:rsidR="004E5CE8" w:rsidRPr="004E5CE8" w:rsidRDefault="004E5CE8" w:rsidP="004E5CE8">
            <w:pPr>
              <w:widowControl/>
              <w:rPr>
                <w:rFonts w:ascii="宋体" w:eastAsia="宋体" w:hAnsi="宋体" w:cs="Arial"/>
                <w:color w:val="auto"/>
                <w:sz w:val="16"/>
                <w:szCs w:val="16"/>
                <w:lang w:eastAsia="zh-CN" w:bidi="ar-SA"/>
              </w:rPr>
            </w:pPr>
          </w:p>
        </w:tc>
        <w:tc>
          <w:tcPr>
            <w:tcW w:w="11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产出指标</w:t>
            </w:r>
          </w:p>
        </w:tc>
        <w:tc>
          <w:tcPr>
            <w:tcW w:w="1120" w:type="dxa"/>
            <w:tcBorders>
              <w:top w:val="nil"/>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数量指标</w:t>
            </w:r>
          </w:p>
        </w:tc>
        <w:tc>
          <w:tcPr>
            <w:tcW w:w="1200" w:type="dxa"/>
            <w:gridSpan w:val="2"/>
            <w:tcBorders>
              <w:top w:val="single" w:sz="4" w:space="0" w:color="000000"/>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组织采风次数</w:t>
            </w:r>
          </w:p>
        </w:tc>
        <w:tc>
          <w:tcPr>
            <w:tcW w:w="1020" w:type="dxa"/>
            <w:tcBorders>
              <w:top w:val="nil"/>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≥3次</w:t>
            </w:r>
          </w:p>
        </w:tc>
        <w:tc>
          <w:tcPr>
            <w:tcW w:w="760" w:type="dxa"/>
            <w:tcBorders>
              <w:top w:val="nil"/>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25.0</w:t>
            </w:r>
          </w:p>
        </w:tc>
        <w:tc>
          <w:tcPr>
            <w:tcW w:w="1120" w:type="dxa"/>
            <w:tcBorders>
              <w:top w:val="nil"/>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数量指标</w:t>
            </w:r>
          </w:p>
        </w:tc>
        <w:tc>
          <w:tcPr>
            <w:tcW w:w="1200" w:type="dxa"/>
            <w:gridSpan w:val="2"/>
            <w:tcBorders>
              <w:top w:val="single" w:sz="4" w:space="0" w:color="000000"/>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组织采风次数</w:t>
            </w:r>
          </w:p>
        </w:tc>
        <w:tc>
          <w:tcPr>
            <w:tcW w:w="1020" w:type="dxa"/>
            <w:tcBorders>
              <w:top w:val="nil"/>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≥1次</w:t>
            </w:r>
          </w:p>
        </w:tc>
        <w:tc>
          <w:tcPr>
            <w:tcW w:w="760" w:type="dxa"/>
            <w:tcBorders>
              <w:top w:val="nil"/>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25.0</w:t>
            </w:r>
          </w:p>
        </w:tc>
      </w:tr>
      <w:tr w:rsidR="004E5CE8" w:rsidRPr="004E5CE8" w:rsidTr="004E5CE8">
        <w:trPr>
          <w:trHeight w:val="630"/>
        </w:trPr>
        <w:tc>
          <w:tcPr>
            <w:tcW w:w="500" w:type="dxa"/>
            <w:vMerge/>
            <w:tcBorders>
              <w:top w:val="nil"/>
              <w:left w:val="single" w:sz="4" w:space="0" w:color="000000"/>
              <w:bottom w:val="single" w:sz="4" w:space="0" w:color="000000"/>
              <w:right w:val="single" w:sz="4" w:space="0" w:color="000000"/>
            </w:tcBorders>
            <w:vAlign w:val="center"/>
            <w:hideMark/>
          </w:tcPr>
          <w:p w:rsidR="004E5CE8" w:rsidRPr="004E5CE8" w:rsidRDefault="004E5CE8" w:rsidP="004E5CE8">
            <w:pPr>
              <w:widowControl/>
              <w:rPr>
                <w:rFonts w:ascii="宋体" w:eastAsia="宋体" w:hAnsi="宋体" w:cs="Arial"/>
                <w:color w:val="auto"/>
                <w:sz w:val="16"/>
                <w:szCs w:val="16"/>
                <w:lang w:eastAsia="zh-CN" w:bidi="ar-SA"/>
              </w:rPr>
            </w:pPr>
          </w:p>
        </w:tc>
        <w:tc>
          <w:tcPr>
            <w:tcW w:w="1120" w:type="dxa"/>
            <w:vMerge/>
            <w:tcBorders>
              <w:top w:val="nil"/>
              <w:left w:val="single" w:sz="4" w:space="0" w:color="000000"/>
              <w:bottom w:val="single" w:sz="4" w:space="0" w:color="000000"/>
              <w:right w:val="single" w:sz="4" w:space="0" w:color="000000"/>
            </w:tcBorders>
            <w:vAlign w:val="center"/>
            <w:hideMark/>
          </w:tcPr>
          <w:p w:rsidR="004E5CE8" w:rsidRPr="004E5CE8" w:rsidRDefault="004E5CE8" w:rsidP="004E5CE8">
            <w:pPr>
              <w:widowControl/>
              <w:rPr>
                <w:rFonts w:ascii="宋体" w:eastAsia="宋体" w:hAnsi="宋体" w:cs="Arial"/>
                <w:color w:val="auto"/>
                <w:sz w:val="16"/>
                <w:szCs w:val="16"/>
                <w:lang w:eastAsia="zh-CN" w:bidi="ar-SA"/>
              </w:rPr>
            </w:pPr>
          </w:p>
        </w:tc>
        <w:tc>
          <w:tcPr>
            <w:tcW w:w="1120" w:type="dxa"/>
            <w:tcBorders>
              <w:top w:val="nil"/>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质量指标</w:t>
            </w:r>
          </w:p>
        </w:tc>
        <w:tc>
          <w:tcPr>
            <w:tcW w:w="1200" w:type="dxa"/>
            <w:gridSpan w:val="2"/>
            <w:tcBorders>
              <w:top w:val="single" w:sz="4" w:space="0" w:color="000000"/>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入选节目重大标志性成果</w:t>
            </w:r>
          </w:p>
        </w:tc>
        <w:tc>
          <w:tcPr>
            <w:tcW w:w="1020" w:type="dxa"/>
            <w:tcBorders>
              <w:top w:val="nil"/>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具有创造性、代表性、引领性</w:t>
            </w:r>
          </w:p>
        </w:tc>
        <w:tc>
          <w:tcPr>
            <w:tcW w:w="760" w:type="dxa"/>
            <w:tcBorders>
              <w:top w:val="nil"/>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25.0</w:t>
            </w:r>
          </w:p>
        </w:tc>
        <w:tc>
          <w:tcPr>
            <w:tcW w:w="1120" w:type="dxa"/>
            <w:tcBorders>
              <w:top w:val="nil"/>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质量指标</w:t>
            </w:r>
          </w:p>
        </w:tc>
        <w:tc>
          <w:tcPr>
            <w:tcW w:w="1200" w:type="dxa"/>
            <w:gridSpan w:val="2"/>
            <w:tcBorders>
              <w:top w:val="single" w:sz="4" w:space="0" w:color="000000"/>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入选节目重大标志性成果</w:t>
            </w:r>
          </w:p>
        </w:tc>
        <w:tc>
          <w:tcPr>
            <w:tcW w:w="1020" w:type="dxa"/>
            <w:tcBorders>
              <w:top w:val="nil"/>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具有创造性、代表性、引领性</w:t>
            </w:r>
          </w:p>
        </w:tc>
        <w:tc>
          <w:tcPr>
            <w:tcW w:w="760" w:type="dxa"/>
            <w:tcBorders>
              <w:top w:val="nil"/>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25.0</w:t>
            </w:r>
          </w:p>
        </w:tc>
      </w:tr>
      <w:tr w:rsidR="004E5CE8" w:rsidRPr="004E5CE8" w:rsidTr="004E5CE8">
        <w:trPr>
          <w:trHeight w:val="630"/>
        </w:trPr>
        <w:tc>
          <w:tcPr>
            <w:tcW w:w="500" w:type="dxa"/>
            <w:vMerge/>
            <w:tcBorders>
              <w:top w:val="nil"/>
              <w:left w:val="single" w:sz="4" w:space="0" w:color="000000"/>
              <w:bottom w:val="single" w:sz="4" w:space="0" w:color="000000"/>
              <w:right w:val="single" w:sz="4" w:space="0" w:color="000000"/>
            </w:tcBorders>
            <w:vAlign w:val="center"/>
            <w:hideMark/>
          </w:tcPr>
          <w:p w:rsidR="004E5CE8" w:rsidRPr="004E5CE8" w:rsidRDefault="004E5CE8" w:rsidP="004E5CE8">
            <w:pPr>
              <w:widowControl/>
              <w:rPr>
                <w:rFonts w:ascii="宋体" w:eastAsia="宋体" w:hAnsi="宋体" w:cs="Arial"/>
                <w:color w:val="auto"/>
                <w:sz w:val="16"/>
                <w:szCs w:val="16"/>
                <w:lang w:eastAsia="zh-CN" w:bidi="ar-SA"/>
              </w:rPr>
            </w:pPr>
          </w:p>
        </w:tc>
        <w:tc>
          <w:tcPr>
            <w:tcW w:w="11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效益指标</w:t>
            </w:r>
          </w:p>
        </w:tc>
        <w:tc>
          <w:tcPr>
            <w:tcW w:w="1120" w:type="dxa"/>
            <w:tcBorders>
              <w:top w:val="nil"/>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社会效益指标</w:t>
            </w:r>
          </w:p>
        </w:tc>
        <w:tc>
          <w:tcPr>
            <w:tcW w:w="1200" w:type="dxa"/>
            <w:gridSpan w:val="2"/>
            <w:tcBorders>
              <w:top w:val="single" w:sz="4" w:space="0" w:color="000000"/>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满足人民文化需求</w:t>
            </w:r>
          </w:p>
        </w:tc>
        <w:tc>
          <w:tcPr>
            <w:tcW w:w="1020" w:type="dxa"/>
            <w:tcBorders>
              <w:top w:val="nil"/>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有效提高</w:t>
            </w:r>
          </w:p>
        </w:tc>
        <w:tc>
          <w:tcPr>
            <w:tcW w:w="760" w:type="dxa"/>
            <w:tcBorders>
              <w:top w:val="nil"/>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15.0</w:t>
            </w:r>
          </w:p>
        </w:tc>
        <w:tc>
          <w:tcPr>
            <w:tcW w:w="1120" w:type="dxa"/>
            <w:tcBorders>
              <w:top w:val="nil"/>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社会效益指标</w:t>
            </w:r>
          </w:p>
        </w:tc>
        <w:tc>
          <w:tcPr>
            <w:tcW w:w="1200" w:type="dxa"/>
            <w:gridSpan w:val="2"/>
            <w:tcBorders>
              <w:top w:val="single" w:sz="4" w:space="0" w:color="000000"/>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满足人民文化需求</w:t>
            </w:r>
          </w:p>
        </w:tc>
        <w:tc>
          <w:tcPr>
            <w:tcW w:w="1020" w:type="dxa"/>
            <w:tcBorders>
              <w:top w:val="nil"/>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有效提高</w:t>
            </w:r>
          </w:p>
        </w:tc>
        <w:tc>
          <w:tcPr>
            <w:tcW w:w="760" w:type="dxa"/>
            <w:tcBorders>
              <w:top w:val="nil"/>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15.0</w:t>
            </w:r>
          </w:p>
        </w:tc>
      </w:tr>
      <w:tr w:rsidR="004E5CE8" w:rsidRPr="004E5CE8" w:rsidTr="004E5CE8">
        <w:trPr>
          <w:trHeight w:val="630"/>
        </w:trPr>
        <w:tc>
          <w:tcPr>
            <w:tcW w:w="500" w:type="dxa"/>
            <w:vMerge/>
            <w:tcBorders>
              <w:top w:val="nil"/>
              <w:left w:val="single" w:sz="4" w:space="0" w:color="000000"/>
              <w:bottom w:val="single" w:sz="4" w:space="0" w:color="000000"/>
              <w:right w:val="single" w:sz="4" w:space="0" w:color="000000"/>
            </w:tcBorders>
            <w:vAlign w:val="center"/>
            <w:hideMark/>
          </w:tcPr>
          <w:p w:rsidR="004E5CE8" w:rsidRPr="004E5CE8" w:rsidRDefault="004E5CE8" w:rsidP="004E5CE8">
            <w:pPr>
              <w:widowControl/>
              <w:rPr>
                <w:rFonts w:ascii="宋体" w:eastAsia="宋体" w:hAnsi="宋体" w:cs="Arial"/>
                <w:color w:val="auto"/>
                <w:sz w:val="16"/>
                <w:szCs w:val="16"/>
                <w:lang w:eastAsia="zh-CN" w:bidi="ar-SA"/>
              </w:rPr>
            </w:pPr>
          </w:p>
        </w:tc>
        <w:tc>
          <w:tcPr>
            <w:tcW w:w="1120" w:type="dxa"/>
            <w:vMerge/>
            <w:tcBorders>
              <w:top w:val="nil"/>
              <w:left w:val="single" w:sz="4" w:space="0" w:color="000000"/>
              <w:bottom w:val="single" w:sz="4" w:space="0" w:color="000000"/>
              <w:right w:val="single" w:sz="4" w:space="0" w:color="000000"/>
            </w:tcBorders>
            <w:vAlign w:val="center"/>
            <w:hideMark/>
          </w:tcPr>
          <w:p w:rsidR="004E5CE8" w:rsidRPr="004E5CE8" w:rsidRDefault="004E5CE8" w:rsidP="004E5CE8">
            <w:pPr>
              <w:widowControl/>
              <w:rPr>
                <w:rFonts w:ascii="宋体" w:eastAsia="宋体" w:hAnsi="宋体" w:cs="Arial"/>
                <w:color w:val="auto"/>
                <w:sz w:val="16"/>
                <w:szCs w:val="16"/>
                <w:lang w:eastAsia="zh-CN" w:bidi="ar-SA"/>
              </w:rPr>
            </w:pPr>
          </w:p>
        </w:tc>
        <w:tc>
          <w:tcPr>
            <w:tcW w:w="1120" w:type="dxa"/>
            <w:tcBorders>
              <w:top w:val="nil"/>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社会效益指标</w:t>
            </w:r>
          </w:p>
        </w:tc>
        <w:tc>
          <w:tcPr>
            <w:tcW w:w="1200" w:type="dxa"/>
            <w:gridSpan w:val="2"/>
            <w:tcBorders>
              <w:top w:val="single" w:sz="4" w:space="0" w:color="000000"/>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观众人数</w:t>
            </w:r>
          </w:p>
        </w:tc>
        <w:tc>
          <w:tcPr>
            <w:tcW w:w="1020" w:type="dxa"/>
            <w:tcBorders>
              <w:top w:val="nil"/>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≥3000人次</w:t>
            </w:r>
          </w:p>
        </w:tc>
        <w:tc>
          <w:tcPr>
            <w:tcW w:w="760" w:type="dxa"/>
            <w:tcBorders>
              <w:top w:val="nil"/>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15.0</w:t>
            </w:r>
          </w:p>
        </w:tc>
        <w:tc>
          <w:tcPr>
            <w:tcW w:w="1120" w:type="dxa"/>
            <w:tcBorders>
              <w:top w:val="nil"/>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社会效益指标</w:t>
            </w:r>
          </w:p>
        </w:tc>
        <w:tc>
          <w:tcPr>
            <w:tcW w:w="1200" w:type="dxa"/>
            <w:gridSpan w:val="2"/>
            <w:tcBorders>
              <w:top w:val="single" w:sz="4" w:space="0" w:color="000000"/>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观众人数</w:t>
            </w:r>
          </w:p>
        </w:tc>
        <w:tc>
          <w:tcPr>
            <w:tcW w:w="1020" w:type="dxa"/>
            <w:tcBorders>
              <w:top w:val="nil"/>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≥1000人次</w:t>
            </w:r>
          </w:p>
        </w:tc>
        <w:tc>
          <w:tcPr>
            <w:tcW w:w="760" w:type="dxa"/>
            <w:tcBorders>
              <w:top w:val="nil"/>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15.0</w:t>
            </w:r>
          </w:p>
        </w:tc>
      </w:tr>
      <w:tr w:rsidR="004E5CE8" w:rsidRPr="004E5CE8" w:rsidTr="004E5CE8">
        <w:trPr>
          <w:trHeight w:val="630"/>
        </w:trPr>
        <w:tc>
          <w:tcPr>
            <w:tcW w:w="500" w:type="dxa"/>
            <w:vMerge/>
            <w:tcBorders>
              <w:top w:val="nil"/>
              <w:left w:val="single" w:sz="4" w:space="0" w:color="000000"/>
              <w:bottom w:val="single" w:sz="4" w:space="0" w:color="000000"/>
              <w:right w:val="single" w:sz="4" w:space="0" w:color="000000"/>
            </w:tcBorders>
            <w:vAlign w:val="center"/>
            <w:hideMark/>
          </w:tcPr>
          <w:p w:rsidR="004E5CE8" w:rsidRPr="004E5CE8" w:rsidRDefault="004E5CE8" w:rsidP="004E5CE8">
            <w:pPr>
              <w:widowControl/>
              <w:rPr>
                <w:rFonts w:ascii="宋体" w:eastAsia="宋体" w:hAnsi="宋体" w:cs="Arial"/>
                <w:color w:val="auto"/>
                <w:sz w:val="16"/>
                <w:szCs w:val="16"/>
                <w:lang w:eastAsia="zh-CN" w:bidi="ar-SA"/>
              </w:rPr>
            </w:pPr>
          </w:p>
        </w:tc>
        <w:tc>
          <w:tcPr>
            <w:tcW w:w="1120" w:type="dxa"/>
            <w:tcBorders>
              <w:top w:val="nil"/>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满意度指标</w:t>
            </w:r>
          </w:p>
        </w:tc>
        <w:tc>
          <w:tcPr>
            <w:tcW w:w="1120" w:type="dxa"/>
            <w:tcBorders>
              <w:top w:val="nil"/>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服务对象满意度指标</w:t>
            </w:r>
          </w:p>
        </w:tc>
        <w:tc>
          <w:tcPr>
            <w:tcW w:w="1200" w:type="dxa"/>
            <w:gridSpan w:val="2"/>
            <w:tcBorders>
              <w:top w:val="single" w:sz="4" w:space="0" w:color="000000"/>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观众满意度</w:t>
            </w:r>
          </w:p>
        </w:tc>
        <w:tc>
          <w:tcPr>
            <w:tcW w:w="1020" w:type="dxa"/>
            <w:tcBorders>
              <w:top w:val="nil"/>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100%</w:t>
            </w:r>
          </w:p>
        </w:tc>
        <w:tc>
          <w:tcPr>
            <w:tcW w:w="760" w:type="dxa"/>
            <w:tcBorders>
              <w:top w:val="nil"/>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10.0</w:t>
            </w:r>
          </w:p>
        </w:tc>
        <w:tc>
          <w:tcPr>
            <w:tcW w:w="1120" w:type="dxa"/>
            <w:tcBorders>
              <w:top w:val="nil"/>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服务对象满意度指标</w:t>
            </w:r>
          </w:p>
        </w:tc>
        <w:tc>
          <w:tcPr>
            <w:tcW w:w="1200" w:type="dxa"/>
            <w:gridSpan w:val="2"/>
            <w:tcBorders>
              <w:top w:val="single" w:sz="4" w:space="0" w:color="000000"/>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观众满意度</w:t>
            </w:r>
          </w:p>
        </w:tc>
        <w:tc>
          <w:tcPr>
            <w:tcW w:w="1020" w:type="dxa"/>
            <w:tcBorders>
              <w:top w:val="nil"/>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100%</w:t>
            </w:r>
          </w:p>
        </w:tc>
        <w:tc>
          <w:tcPr>
            <w:tcW w:w="760" w:type="dxa"/>
            <w:tcBorders>
              <w:top w:val="nil"/>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10.0</w:t>
            </w:r>
          </w:p>
        </w:tc>
      </w:tr>
      <w:tr w:rsidR="004E5CE8" w:rsidRPr="004E5CE8" w:rsidTr="004E5CE8">
        <w:trPr>
          <w:trHeight w:val="465"/>
        </w:trPr>
        <w:tc>
          <w:tcPr>
            <w:tcW w:w="9820" w:type="dxa"/>
            <w:gridSpan w:val="12"/>
            <w:tcBorders>
              <w:top w:val="nil"/>
              <w:left w:val="nil"/>
              <w:bottom w:val="nil"/>
              <w:right w:val="nil"/>
            </w:tcBorders>
            <w:shd w:val="clear" w:color="auto" w:fill="auto"/>
            <w:noWrap/>
            <w:vAlign w:val="center"/>
            <w:hideMark/>
          </w:tcPr>
          <w:p w:rsidR="004E5CE8" w:rsidRDefault="004E5CE8" w:rsidP="004E5CE8">
            <w:pPr>
              <w:widowControl/>
              <w:jc w:val="center"/>
              <w:rPr>
                <w:rFonts w:ascii="黑体" w:eastAsia="黑体" w:hAnsi="Arial" w:cs="Arial"/>
                <w:b/>
                <w:bCs/>
                <w:color w:val="auto"/>
                <w:sz w:val="22"/>
                <w:szCs w:val="22"/>
                <w:lang w:eastAsia="zh-CN" w:bidi="ar-SA"/>
              </w:rPr>
            </w:pPr>
          </w:p>
          <w:p w:rsidR="004E5CE8" w:rsidRDefault="004E5CE8" w:rsidP="004E5CE8">
            <w:pPr>
              <w:widowControl/>
              <w:jc w:val="center"/>
              <w:rPr>
                <w:rFonts w:ascii="黑体" w:eastAsia="黑体" w:hAnsi="Arial" w:cs="Arial"/>
                <w:b/>
                <w:bCs/>
                <w:color w:val="auto"/>
                <w:sz w:val="22"/>
                <w:szCs w:val="22"/>
                <w:lang w:eastAsia="zh-CN" w:bidi="ar-SA"/>
              </w:rPr>
            </w:pPr>
          </w:p>
          <w:p w:rsidR="004E5CE8" w:rsidRDefault="004E5CE8" w:rsidP="004E5CE8">
            <w:pPr>
              <w:widowControl/>
              <w:jc w:val="center"/>
              <w:rPr>
                <w:rFonts w:ascii="黑体" w:eastAsia="黑体" w:hAnsi="Arial" w:cs="Arial"/>
                <w:b/>
                <w:bCs/>
                <w:color w:val="auto"/>
                <w:sz w:val="22"/>
                <w:szCs w:val="22"/>
                <w:lang w:eastAsia="zh-CN" w:bidi="ar-SA"/>
              </w:rPr>
            </w:pPr>
          </w:p>
          <w:p w:rsidR="004E5CE8" w:rsidRDefault="004E5CE8" w:rsidP="004E5CE8">
            <w:pPr>
              <w:widowControl/>
              <w:jc w:val="center"/>
              <w:rPr>
                <w:rFonts w:ascii="黑体" w:eastAsia="黑体" w:hAnsi="Arial" w:cs="Arial"/>
                <w:b/>
                <w:bCs/>
                <w:color w:val="auto"/>
                <w:sz w:val="22"/>
                <w:szCs w:val="22"/>
                <w:lang w:eastAsia="zh-CN" w:bidi="ar-SA"/>
              </w:rPr>
            </w:pPr>
          </w:p>
          <w:p w:rsidR="004E5CE8" w:rsidRDefault="004E5CE8" w:rsidP="004E5CE8">
            <w:pPr>
              <w:widowControl/>
              <w:jc w:val="center"/>
              <w:rPr>
                <w:rFonts w:ascii="黑体" w:eastAsia="黑体" w:hAnsi="Arial" w:cs="Arial"/>
                <w:b/>
                <w:bCs/>
                <w:color w:val="auto"/>
                <w:sz w:val="22"/>
                <w:szCs w:val="22"/>
                <w:lang w:eastAsia="zh-CN" w:bidi="ar-SA"/>
              </w:rPr>
            </w:pPr>
          </w:p>
          <w:p w:rsidR="004E5CE8" w:rsidRDefault="004E5CE8" w:rsidP="004E5CE8">
            <w:pPr>
              <w:widowControl/>
              <w:jc w:val="center"/>
              <w:rPr>
                <w:rFonts w:ascii="黑体" w:eastAsia="黑体" w:hAnsi="Arial" w:cs="Arial"/>
                <w:b/>
                <w:bCs/>
                <w:color w:val="auto"/>
                <w:sz w:val="22"/>
                <w:szCs w:val="22"/>
                <w:lang w:eastAsia="zh-CN" w:bidi="ar-SA"/>
              </w:rPr>
            </w:pPr>
          </w:p>
          <w:p w:rsidR="004E5CE8" w:rsidRDefault="004E5CE8" w:rsidP="004E5CE8">
            <w:pPr>
              <w:widowControl/>
              <w:jc w:val="center"/>
              <w:rPr>
                <w:rFonts w:ascii="黑体" w:eastAsia="黑体" w:hAnsi="Arial" w:cs="Arial"/>
                <w:b/>
                <w:bCs/>
                <w:color w:val="auto"/>
                <w:sz w:val="22"/>
                <w:szCs w:val="22"/>
                <w:lang w:eastAsia="zh-CN" w:bidi="ar-SA"/>
              </w:rPr>
            </w:pPr>
          </w:p>
          <w:p w:rsidR="004E5CE8" w:rsidRDefault="004E5CE8" w:rsidP="004E5CE8">
            <w:pPr>
              <w:widowControl/>
              <w:jc w:val="center"/>
              <w:rPr>
                <w:rFonts w:ascii="黑体" w:eastAsia="黑体" w:hAnsi="Arial" w:cs="Arial"/>
                <w:b/>
                <w:bCs/>
                <w:color w:val="auto"/>
                <w:sz w:val="22"/>
                <w:szCs w:val="22"/>
                <w:lang w:eastAsia="zh-CN" w:bidi="ar-SA"/>
              </w:rPr>
            </w:pPr>
          </w:p>
          <w:p w:rsidR="004E5CE8" w:rsidRDefault="004E5CE8" w:rsidP="004E5CE8">
            <w:pPr>
              <w:widowControl/>
              <w:jc w:val="center"/>
              <w:rPr>
                <w:rFonts w:ascii="黑体" w:eastAsia="黑体" w:hAnsi="Arial" w:cs="Arial"/>
                <w:b/>
                <w:bCs/>
                <w:color w:val="auto"/>
                <w:sz w:val="22"/>
                <w:szCs w:val="22"/>
                <w:lang w:eastAsia="zh-CN" w:bidi="ar-SA"/>
              </w:rPr>
            </w:pPr>
          </w:p>
          <w:p w:rsidR="004E5CE8" w:rsidRDefault="004E5CE8" w:rsidP="004E5CE8">
            <w:pPr>
              <w:widowControl/>
              <w:jc w:val="center"/>
              <w:rPr>
                <w:rFonts w:ascii="黑体" w:eastAsia="黑体" w:hAnsi="Arial" w:cs="Arial"/>
                <w:b/>
                <w:bCs/>
                <w:color w:val="auto"/>
                <w:sz w:val="22"/>
                <w:szCs w:val="22"/>
                <w:lang w:eastAsia="zh-CN" w:bidi="ar-SA"/>
              </w:rPr>
            </w:pPr>
          </w:p>
          <w:p w:rsidR="004E5CE8" w:rsidRDefault="004E5CE8" w:rsidP="004E5CE8">
            <w:pPr>
              <w:widowControl/>
              <w:jc w:val="center"/>
              <w:rPr>
                <w:rFonts w:ascii="黑体" w:eastAsia="黑体" w:hAnsi="Arial" w:cs="Arial"/>
                <w:b/>
                <w:bCs/>
                <w:color w:val="auto"/>
                <w:sz w:val="22"/>
                <w:szCs w:val="22"/>
                <w:lang w:eastAsia="zh-CN" w:bidi="ar-SA"/>
              </w:rPr>
            </w:pPr>
          </w:p>
          <w:p w:rsidR="004E5CE8" w:rsidRDefault="004E5CE8" w:rsidP="004E5CE8">
            <w:pPr>
              <w:widowControl/>
              <w:jc w:val="center"/>
              <w:rPr>
                <w:rFonts w:ascii="黑体" w:eastAsia="黑体" w:hAnsi="Arial" w:cs="Arial"/>
                <w:b/>
                <w:bCs/>
                <w:color w:val="auto"/>
                <w:sz w:val="22"/>
                <w:szCs w:val="22"/>
                <w:lang w:eastAsia="zh-CN" w:bidi="ar-SA"/>
              </w:rPr>
            </w:pPr>
          </w:p>
          <w:p w:rsidR="004E5CE8" w:rsidRDefault="004E5CE8" w:rsidP="004E5CE8">
            <w:pPr>
              <w:widowControl/>
              <w:jc w:val="center"/>
              <w:rPr>
                <w:rFonts w:ascii="黑体" w:eastAsia="黑体" w:hAnsi="Arial" w:cs="Arial"/>
                <w:b/>
                <w:bCs/>
                <w:color w:val="auto"/>
                <w:sz w:val="22"/>
                <w:szCs w:val="22"/>
                <w:lang w:eastAsia="zh-CN" w:bidi="ar-SA"/>
              </w:rPr>
            </w:pPr>
          </w:p>
          <w:p w:rsidR="003B48FA" w:rsidRPr="004F37A0" w:rsidRDefault="0036118B" w:rsidP="003B48FA">
            <w:pPr>
              <w:pStyle w:val="Heading110"/>
              <w:keepNext/>
              <w:keepLines/>
              <w:spacing w:after="200" w:line="560" w:lineRule="exact"/>
              <w:ind w:firstLine="640"/>
              <w:jc w:val="both"/>
              <w:rPr>
                <w:color w:val="auto"/>
              </w:rPr>
            </w:pPr>
            <w:r>
              <w:rPr>
                <w:color w:val="auto"/>
              </w:rPr>
              <w:lastRenderedPageBreak/>
              <w:t>对外及港澳台地区文化交流</w:t>
            </w:r>
            <w:r w:rsidR="003B48FA" w:rsidRPr="004F37A0">
              <w:rPr>
                <w:color w:val="auto"/>
              </w:rPr>
              <w:t>项目情况：</w:t>
            </w:r>
          </w:p>
          <w:p w:rsidR="003B48FA" w:rsidRPr="004F37A0" w:rsidRDefault="003B48FA" w:rsidP="003B48FA">
            <w:pPr>
              <w:pStyle w:val="Heading110"/>
              <w:keepNext/>
              <w:keepLines/>
              <w:spacing w:after="0" w:line="343" w:lineRule="auto"/>
              <w:ind w:firstLineChars="100" w:firstLine="340"/>
              <w:jc w:val="both"/>
              <w:rPr>
                <w:color w:val="auto"/>
              </w:rPr>
            </w:pPr>
            <w:r>
              <w:rPr>
                <w:rFonts w:eastAsiaTheme="minorEastAsia" w:hint="eastAsia"/>
                <w:color w:val="auto"/>
                <w:lang w:eastAsia="zh-CN"/>
              </w:rPr>
              <w:t>1.</w:t>
            </w:r>
            <w:r w:rsidRPr="004F37A0">
              <w:rPr>
                <w:color w:val="auto"/>
              </w:rPr>
              <w:t>项目概述</w:t>
            </w:r>
          </w:p>
          <w:p w:rsidR="003B48FA" w:rsidRPr="00D81F7A" w:rsidRDefault="003B48FA" w:rsidP="003B48FA">
            <w:pPr>
              <w:pStyle w:val="Bodytext10"/>
              <w:spacing w:line="560" w:lineRule="exact"/>
              <w:ind w:firstLine="640"/>
              <w:jc w:val="both"/>
            </w:pPr>
            <w:r w:rsidRPr="00D81F7A">
              <w:t>按照党和国家的文化政策和指示精神，通过丰富多样的 文艺形式、传播方式，多角度、多途径地传达“中国精神”，讲述“中国故事”，从人民团体的角度与时俱进地落实国家文化政策，满足新时代人民群众的精神文化需求，建设社会主义特色文艺理论体系，深化“人民艺术”的各项实践工作。</w:t>
            </w:r>
          </w:p>
          <w:p w:rsidR="003B48FA" w:rsidRPr="00D81F7A" w:rsidRDefault="003B48FA" w:rsidP="003B48FA">
            <w:pPr>
              <w:pStyle w:val="Bodytext10"/>
              <w:spacing w:line="560" w:lineRule="exact"/>
              <w:ind w:firstLine="640"/>
              <w:jc w:val="both"/>
            </w:pPr>
            <w:r w:rsidRPr="00D81F7A">
              <w:rPr>
                <w:rFonts w:hint="eastAsia"/>
              </w:rPr>
              <w:t>加强对新文艺组织和新文艺群体的团结、引导、服务，</w:t>
            </w:r>
            <w:r w:rsidRPr="00D81F7A">
              <w:t xml:space="preserve"> </w:t>
            </w:r>
            <w:r w:rsidRPr="00D81F7A">
              <w:rPr>
                <w:rFonts w:hint="eastAsia"/>
              </w:rPr>
              <w:t>加大对优秀文艺作品和艺术家，尤其是青年艺术家的支持力度，在传承中华民族优秀传统文化的基础上，鼓励创新性发</w:t>
            </w:r>
            <w:r w:rsidRPr="00D81F7A">
              <w:t xml:space="preserve"> </w:t>
            </w:r>
            <w:r w:rsidRPr="00D81F7A">
              <w:rPr>
                <w:rFonts w:hint="eastAsia"/>
              </w:rPr>
              <w:t>展、创造性转化，不断创作和推出适合新时代审美需求、文</w:t>
            </w:r>
            <w:r w:rsidRPr="00D81F7A">
              <w:t xml:space="preserve"> </w:t>
            </w:r>
            <w:r w:rsidRPr="00D81F7A">
              <w:rPr>
                <w:rFonts w:hint="eastAsia"/>
              </w:rPr>
              <w:t>化需求和市场需求的艺术作品，鼓舞民族精神。促进社会主义文艺的大发展、大繁荣，强化文化自</w:t>
            </w:r>
            <w:r w:rsidRPr="00D81F7A">
              <w:t xml:space="preserve"> </w:t>
            </w:r>
            <w:r w:rsidRPr="00D81F7A">
              <w:rPr>
                <w:rFonts w:hint="eastAsia"/>
              </w:rPr>
              <w:t>信和民族自信。</w:t>
            </w:r>
          </w:p>
          <w:p w:rsidR="003B48FA" w:rsidRPr="00AC44F5" w:rsidRDefault="003B48FA" w:rsidP="003B48FA">
            <w:pPr>
              <w:pStyle w:val="Bodytext10"/>
              <w:spacing w:line="560" w:lineRule="exact"/>
              <w:ind w:firstLineChars="100" w:firstLine="340"/>
              <w:jc w:val="both"/>
              <w:rPr>
                <w:color w:val="auto"/>
                <w:sz w:val="34"/>
                <w:szCs w:val="34"/>
              </w:rPr>
            </w:pPr>
            <w:r>
              <w:rPr>
                <w:rFonts w:eastAsiaTheme="minorEastAsia" w:hint="eastAsia"/>
                <w:color w:val="auto"/>
                <w:sz w:val="34"/>
                <w:szCs w:val="34"/>
                <w:lang w:eastAsia="zh-CN"/>
              </w:rPr>
              <w:t>2.</w:t>
            </w:r>
            <w:r w:rsidRPr="00AC44F5">
              <w:rPr>
                <w:rFonts w:hint="eastAsia"/>
                <w:color w:val="auto"/>
                <w:sz w:val="34"/>
                <w:szCs w:val="34"/>
              </w:rPr>
              <w:t>立项依据</w:t>
            </w:r>
          </w:p>
          <w:p w:rsidR="003B48FA" w:rsidRPr="00D81F7A" w:rsidRDefault="003B48FA" w:rsidP="003B48FA">
            <w:pPr>
              <w:pStyle w:val="Bodytext10"/>
              <w:spacing w:line="560" w:lineRule="exact"/>
              <w:ind w:firstLine="640"/>
              <w:jc w:val="both"/>
            </w:pPr>
            <w:r w:rsidRPr="00D81F7A">
              <w:rPr>
                <w:rFonts w:hint="eastAsia"/>
              </w:rPr>
              <w:t xml:space="preserve">杂技是一门古老的艺术，是中华文化的瑰宝，有着极为深厚的群众基础，在社会主义精神文明建设中发挥着独特作用。杂技艺术家跟随党和国家领导人出访世界各国，在对外文化交流中扮演着重要的角色，有着独特的优势。选派优秀杂技节目参加国际马戏节比赛，向世界展示优秀的中国杂技节目，不断提升中国杂协在国际杂技界的影响力和话语权，积极推进中国杂技的创新，开拓杂技人的国际视野，开发国际赛场的产业化价值。     </w:t>
            </w:r>
          </w:p>
          <w:p w:rsidR="003B48FA" w:rsidRPr="00AC44F5" w:rsidRDefault="003B48FA" w:rsidP="003B48FA">
            <w:pPr>
              <w:pStyle w:val="Bodytext10"/>
              <w:spacing w:line="560" w:lineRule="exact"/>
              <w:ind w:firstLineChars="100" w:firstLine="340"/>
              <w:jc w:val="both"/>
              <w:rPr>
                <w:color w:val="auto"/>
                <w:sz w:val="34"/>
                <w:szCs w:val="34"/>
              </w:rPr>
            </w:pPr>
            <w:r>
              <w:rPr>
                <w:rFonts w:eastAsiaTheme="minorEastAsia" w:hint="eastAsia"/>
                <w:color w:val="auto"/>
                <w:sz w:val="34"/>
                <w:szCs w:val="34"/>
                <w:lang w:eastAsia="zh-CN"/>
              </w:rPr>
              <w:t>3.</w:t>
            </w:r>
            <w:r w:rsidRPr="00AC44F5">
              <w:rPr>
                <w:color w:val="auto"/>
                <w:sz w:val="34"/>
                <w:szCs w:val="34"/>
              </w:rPr>
              <w:t>实施主体</w:t>
            </w:r>
          </w:p>
          <w:p w:rsidR="003B48FA" w:rsidRPr="00D81F7A" w:rsidRDefault="003B48FA" w:rsidP="003B48FA">
            <w:pPr>
              <w:pStyle w:val="Bodytext10"/>
              <w:spacing w:line="560" w:lineRule="exact"/>
              <w:ind w:firstLine="640"/>
              <w:jc w:val="both"/>
            </w:pPr>
            <w:r w:rsidRPr="00D81F7A">
              <w:t>项目实施主体为中国杂技家协会。</w:t>
            </w:r>
          </w:p>
          <w:p w:rsidR="003B48FA" w:rsidRPr="00AC44F5" w:rsidRDefault="003B48FA" w:rsidP="003B48FA">
            <w:pPr>
              <w:pStyle w:val="Bodytext10"/>
              <w:spacing w:line="560" w:lineRule="exact"/>
              <w:ind w:left="300" w:firstLine="0"/>
              <w:jc w:val="both"/>
              <w:rPr>
                <w:color w:val="auto"/>
                <w:sz w:val="34"/>
                <w:szCs w:val="34"/>
              </w:rPr>
            </w:pPr>
            <w:r>
              <w:rPr>
                <w:rFonts w:eastAsiaTheme="minorEastAsia" w:hint="eastAsia"/>
                <w:color w:val="auto"/>
                <w:sz w:val="34"/>
                <w:szCs w:val="34"/>
                <w:lang w:eastAsia="zh-CN"/>
              </w:rPr>
              <w:t>4.</w:t>
            </w:r>
            <w:r w:rsidRPr="00AC44F5">
              <w:rPr>
                <w:color w:val="auto"/>
                <w:sz w:val="34"/>
                <w:szCs w:val="34"/>
              </w:rPr>
              <w:t>实施方案</w:t>
            </w:r>
          </w:p>
          <w:p w:rsidR="003B48FA" w:rsidRPr="00D81F7A" w:rsidRDefault="003B48FA" w:rsidP="003B48FA">
            <w:pPr>
              <w:pStyle w:val="Bodytext10"/>
              <w:spacing w:line="560" w:lineRule="exact"/>
              <w:ind w:firstLine="640"/>
              <w:jc w:val="both"/>
            </w:pPr>
            <w:r w:rsidRPr="00D81F7A">
              <w:rPr>
                <w:rFonts w:hint="eastAsia"/>
              </w:rPr>
              <w:t>进一步促进魔术、滑稽艺术的繁荣和发展。近年来在国际、国内杂技赛场勇夺金奖的精彩杂技、滑稽、魔术节目将汇聚一堂，一展今日中国杂技之风采，接受党和国家、人民的检阅，展示中国杂技的强大阵容。</w:t>
            </w:r>
            <w:r w:rsidRPr="00D81F7A">
              <w:tab/>
            </w:r>
            <w:r w:rsidRPr="00D81F7A">
              <w:lastRenderedPageBreak/>
              <w:tab/>
            </w:r>
            <w:r w:rsidRPr="00D81F7A">
              <w:tab/>
            </w:r>
            <w:r w:rsidRPr="00D81F7A">
              <w:rPr>
                <w:rFonts w:hint="eastAsia"/>
              </w:rPr>
              <w:t xml:space="preserve">   </w:t>
            </w:r>
          </w:p>
          <w:p w:rsidR="003B48FA" w:rsidRPr="00D81F7A" w:rsidRDefault="003B48FA" w:rsidP="003B48FA">
            <w:pPr>
              <w:pStyle w:val="Bodytext10"/>
              <w:spacing w:line="560" w:lineRule="exact"/>
              <w:ind w:firstLine="640"/>
              <w:jc w:val="both"/>
            </w:pPr>
            <w:r w:rsidRPr="00D81F7A">
              <w:rPr>
                <w:rFonts w:hint="eastAsia"/>
              </w:rPr>
              <w:t>加强和国际重要杂技赛场的联系，向世界展示优秀的中国杂技节目，不断提升中国杂协在国际杂技界的影响力和话语权，积极推进中国杂技的创新，开拓杂技人的国际视野，开发国际赛场的产业化价值。中国杂技在国际上有着“金牌库”的美誉，改革开放以来，共在国际各大赛场上取得了</w:t>
            </w:r>
            <w:r w:rsidRPr="00D81F7A">
              <w:t>220</w:t>
            </w:r>
            <w:r w:rsidRPr="00D81F7A">
              <w:rPr>
                <w:rFonts w:hint="eastAsia"/>
              </w:rPr>
              <w:t>余块金牌，并在国际商演市场上占有重要地位，为传播我国文化艺术做出了巨大贡献。</w:t>
            </w:r>
          </w:p>
          <w:p w:rsidR="003B48FA" w:rsidRPr="00D81F7A" w:rsidRDefault="003B48FA" w:rsidP="003B48FA">
            <w:pPr>
              <w:pStyle w:val="Bodytext10"/>
              <w:spacing w:line="560" w:lineRule="exact"/>
              <w:jc w:val="both"/>
            </w:pPr>
            <w:r>
              <w:rPr>
                <w:rFonts w:eastAsiaTheme="minorEastAsia" w:hint="eastAsia"/>
                <w:lang w:eastAsia="zh-CN"/>
              </w:rPr>
              <w:t>5.</w:t>
            </w:r>
            <w:r w:rsidRPr="00D81F7A">
              <w:rPr>
                <w:rFonts w:hint="eastAsia"/>
              </w:rPr>
              <w:t xml:space="preserve"> </w:t>
            </w:r>
            <w:r w:rsidRPr="00D81F7A">
              <w:t>实施周期</w:t>
            </w:r>
          </w:p>
          <w:p w:rsidR="003B48FA" w:rsidRPr="00D81F7A" w:rsidRDefault="003B48FA" w:rsidP="003B48FA">
            <w:pPr>
              <w:pStyle w:val="Bodytext10"/>
              <w:spacing w:line="560" w:lineRule="exact"/>
              <w:ind w:firstLine="640"/>
              <w:jc w:val="both"/>
            </w:pPr>
            <w:r w:rsidRPr="00D81F7A">
              <w:rPr>
                <w:rFonts w:hint="eastAsia"/>
              </w:rPr>
              <w:t>选派优秀节目参加国际马戏节比赛为延续项目。</w:t>
            </w:r>
          </w:p>
          <w:p w:rsidR="003B48FA" w:rsidRPr="00D81F7A" w:rsidRDefault="003B48FA" w:rsidP="003B48FA">
            <w:pPr>
              <w:pStyle w:val="Bodytext10"/>
              <w:spacing w:line="560" w:lineRule="exact"/>
              <w:jc w:val="both"/>
            </w:pPr>
            <w:r>
              <w:rPr>
                <w:rFonts w:eastAsiaTheme="minorEastAsia" w:hint="eastAsia"/>
                <w:lang w:eastAsia="zh-CN"/>
              </w:rPr>
              <w:t>6.</w:t>
            </w:r>
            <w:r w:rsidRPr="00D81F7A">
              <w:t>年度预算安排</w:t>
            </w:r>
          </w:p>
          <w:p w:rsidR="003B48FA" w:rsidRPr="0036118B" w:rsidRDefault="003B48FA" w:rsidP="0036118B">
            <w:pPr>
              <w:pStyle w:val="Bodytext10"/>
              <w:spacing w:line="560" w:lineRule="exact"/>
              <w:ind w:firstLine="640"/>
              <w:jc w:val="both"/>
              <w:rPr>
                <w:rFonts w:eastAsiaTheme="minorEastAsia"/>
                <w:lang w:eastAsia="zh-CN"/>
              </w:rPr>
            </w:pPr>
            <w:r w:rsidRPr="00D81F7A">
              <w:t>202</w:t>
            </w:r>
            <w:r w:rsidRPr="00D81F7A">
              <w:rPr>
                <w:rFonts w:hint="eastAsia"/>
              </w:rPr>
              <w:t>2</w:t>
            </w:r>
            <w:r w:rsidRPr="00D81F7A">
              <w:t>年拟安排</w:t>
            </w:r>
            <w:r w:rsidRPr="00D81F7A">
              <w:rPr>
                <w:rFonts w:hint="eastAsia"/>
              </w:rPr>
              <w:t>文化和旅游交流与合作</w:t>
            </w:r>
            <w:r w:rsidRPr="00D81F7A">
              <w:t>方面</w:t>
            </w:r>
            <w:r w:rsidRPr="00D81F7A">
              <w:rPr>
                <w:rFonts w:hint="eastAsia"/>
              </w:rPr>
              <w:t>57.85</w:t>
            </w:r>
            <w:r w:rsidRPr="00D81F7A">
              <w:t>万元，主要用于</w:t>
            </w:r>
            <w:r w:rsidRPr="00D81F7A">
              <w:rPr>
                <w:rFonts w:hint="eastAsia"/>
              </w:rPr>
              <w:t>促进中国杂技对外交流，推动中国杂技“走出去”，提升中国杂技在世界马戏界的影响力和话语权，奖励和扶持国内杂技（魔术）艺术团体及个人赴外参加国际马戏赛事、同国际马戏组织交流合作。</w:t>
            </w:r>
          </w:p>
          <w:p w:rsidR="003B48FA" w:rsidRPr="00D61838" w:rsidRDefault="003B48FA" w:rsidP="003B48FA">
            <w:pPr>
              <w:pStyle w:val="Heading110"/>
              <w:keepNext/>
              <w:keepLines/>
              <w:tabs>
                <w:tab w:val="left" w:pos="1050"/>
              </w:tabs>
              <w:spacing w:after="180" w:line="360" w:lineRule="auto"/>
              <w:ind w:firstLineChars="100" w:firstLine="340"/>
              <w:jc w:val="both"/>
              <w:rPr>
                <w:color w:val="FF0000"/>
              </w:rPr>
            </w:pPr>
            <w:r>
              <w:rPr>
                <w:rFonts w:eastAsiaTheme="minorEastAsia" w:hint="eastAsia"/>
                <w:color w:val="auto"/>
                <w:lang w:eastAsia="zh-CN"/>
              </w:rPr>
              <w:t xml:space="preserve">7. </w:t>
            </w:r>
            <w:r w:rsidRPr="00046128">
              <w:rPr>
                <w:color w:val="auto"/>
              </w:rPr>
              <w:t>绩效目标和指标</w:t>
            </w:r>
            <w:r w:rsidRPr="00D61838">
              <w:rPr>
                <w:color w:val="FF0000"/>
              </w:rPr>
              <w:br w:type="page"/>
            </w:r>
          </w:p>
          <w:p w:rsidR="003B48FA" w:rsidRDefault="003B48FA" w:rsidP="004E5CE8">
            <w:pPr>
              <w:widowControl/>
              <w:jc w:val="center"/>
              <w:rPr>
                <w:rFonts w:ascii="黑体" w:eastAsia="黑体" w:hAnsi="Arial" w:cs="Arial" w:hint="eastAsia"/>
                <w:b/>
                <w:bCs/>
                <w:color w:val="auto"/>
                <w:sz w:val="22"/>
                <w:szCs w:val="22"/>
                <w:lang w:eastAsia="zh-CN" w:bidi="ar-SA"/>
              </w:rPr>
            </w:pPr>
          </w:p>
          <w:p w:rsidR="003B48FA" w:rsidRDefault="003B48FA" w:rsidP="004E5CE8">
            <w:pPr>
              <w:widowControl/>
              <w:jc w:val="center"/>
              <w:rPr>
                <w:rFonts w:ascii="黑体" w:eastAsia="黑体" w:hAnsi="Arial" w:cs="Arial" w:hint="eastAsia"/>
                <w:b/>
                <w:bCs/>
                <w:color w:val="auto"/>
                <w:sz w:val="22"/>
                <w:szCs w:val="22"/>
                <w:lang w:eastAsia="zh-CN" w:bidi="ar-SA"/>
              </w:rPr>
            </w:pPr>
          </w:p>
          <w:p w:rsidR="003B48FA" w:rsidRDefault="003B48FA" w:rsidP="004E5CE8">
            <w:pPr>
              <w:widowControl/>
              <w:jc w:val="center"/>
              <w:rPr>
                <w:rFonts w:ascii="黑体" w:eastAsia="黑体" w:hAnsi="Arial" w:cs="Arial" w:hint="eastAsia"/>
                <w:b/>
                <w:bCs/>
                <w:color w:val="auto"/>
                <w:sz w:val="22"/>
                <w:szCs w:val="22"/>
                <w:lang w:eastAsia="zh-CN" w:bidi="ar-SA"/>
              </w:rPr>
            </w:pPr>
          </w:p>
          <w:p w:rsidR="003B48FA" w:rsidRDefault="003B48FA" w:rsidP="004E5CE8">
            <w:pPr>
              <w:widowControl/>
              <w:jc w:val="center"/>
              <w:rPr>
                <w:rFonts w:ascii="黑体" w:eastAsia="黑体" w:hAnsi="Arial" w:cs="Arial" w:hint="eastAsia"/>
                <w:b/>
                <w:bCs/>
                <w:color w:val="auto"/>
                <w:sz w:val="22"/>
                <w:szCs w:val="22"/>
                <w:lang w:eastAsia="zh-CN" w:bidi="ar-SA"/>
              </w:rPr>
            </w:pPr>
          </w:p>
          <w:p w:rsidR="003B48FA" w:rsidRDefault="003B48FA" w:rsidP="004E5CE8">
            <w:pPr>
              <w:widowControl/>
              <w:jc w:val="center"/>
              <w:rPr>
                <w:rFonts w:ascii="黑体" w:eastAsia="黑体" w:hAnsi="Arial" w:cs="Arial" w:hint="eastAsia"/>
                <w:b/>
                <w:bCs/>
                <w:color w:val="auto"/>
                <w:sz w:val="22"/>
                <w:szCs w:val="22"/>
                <w:lang w:eastAsia="zh-CN" w:bidi="ar-SA"/>
              </w:rPr>
            </w:pPr>
          </w:p>
          <w:p w:rsidR="00114F9B" w:rsidRDefault="00114F9B" w:rsidP="004E5CE8">
            <w:pPr>
              <w:widowControl/>
              <w:jc w:val="center"/>
              <w:rPr>
                <w:rFonts w:ascii="黑体" w:eastAsia="黑体" w:hAnsi="Arial" w:cs="Arial" w:hint="eastAsia"/>
                <w:b/>
                <w:bCs/>
                <w:color w:val="auto"/>
                <w:sz w:val="22"/>
                <w:szCs w:val="22"/>
                <w:lang w:eastAsia="zh-CN" w:bidi="ar-SA"/>
              </w:rPr>
            </w:pPr>
          </w:p>
          <w:p w:rsidR="00114F9B" w:rsidRDefault="00114F9B" w:rsidP="004E5CE8">
            <w:pPr>
              <w:widowControl/>
              <w:jc w:val="center"/>
              <w:rPr>
                <w:rFonts w:ascii="黑体" w:eastAsia="黑体" w:hAnsi="Arial" w:cs="Arial" w:hint="eastAsia"/>
                <w:b/>
                <w:bCs/>
                <w:color w:val="auto"/>
                <w:sz w:val="22"/>
                <w:szCs w:val="22"/>
                <w:lang w:eastAsia="zh-CN" w:bidi="ar-SA"/>
              </w:rPr>
            </w:pPr>
          </w:p>
          <w:p w:rsidR="00114F9B" w:rsidRDefault="00114F9B" w:rsidP="004E5CE8">
            <w:pPr>
              <w:widowControl/>
              <w:jc w:val="center"/>
              <w:rPr>
                <w:rFonts w:ascii="黑体" w:eastAsia="黑体" w:hAnsi="Arial" w:cs="Arial" w:hint="eastAsia"/>
                <w:b/>
                <w:bCs/>
                <w:color w:val="auto"/>
                <w:sz w:val="22"/>
                <w:szCs w:val="22"/>
                <w:lang w:eastAsia="zh-CN" w:bidi="ar-SA"/>
              </w:rPr>
            </w:pPr>
          </w:p>
          <w:p w:rsidR="00114F9B" w:rsidRDefault="00114F9B" w:rsidP="004E5CE8">
            <w:pPr>
              <w:widowControl/>
              <w:jc w:val="center"/>
              <w:rPr>
                <w:rFonts w:ascii="黑体" w:eastAsia="黑体" w:hAnsi="Arial" w:cs="Arial" w:hint="eastAsia"/>
                <w:b/>
                <w:bCs/>
                <w:color w:val="auto"/>
                <w:sz w:val="22"/>
                <w:szCs w:val="22"/>
                <w:lang w:eastAsia="zh-CN" w:bidi="ar-SA"/>
              </w:rPr>
            </w:pPr>
          </w:p>
          <w:p w:rsidR="00114F9B" w:rsidRDefault="00114F9B" w:rsidP="004E5CE8">
            <w:pPr>
              <w:widowControl/>
              <w:jc w:val="center"/>
              <w:rPr>
                <w:rFonts w:ascii="黑体" w:eastAsia="黑体" w:hAnsi="Arial" w:cs="Arial" w:hint="eastAsia"/>
                <w:b/>
                <w:bCs/>
                <w:color w:val="auto"/>
                <w:sz w:val="22"/>
                <w:szCs w:val="22"/>
                <w:lang w:eastAsia="zh-CN" w:bidi="ar-SA"/>
              </w:rPr>
            </w:pPr>
          </w:p>
          <w:p w:rsidR="00114F9B" w:rsidRDefault="00114F9B" w:rsidP="004E5CE8">
            <w:pPr>
              <w:widowControl/>
              <w:jc w:val="center"/>
              <w:rPr>
                <w:rFonts w:ascii="黑体" w:eastAsia="黑体" w:hAnsi="Arial" w:cs="Arial" w:hint="eastAsia"/>
                <w:b/>
                <w:bCs/>
                <w:color w:val="auto"/>
                <w:sz w:val="22"/>
                <w:szCs w:val="22"/>
                <w:lang w:eastAsia="zh-CN" w:bidi="ar-SA"/>
              </w:rPr>
            </w:pPr>
          </w:p>
          <w:p w:rsidR="00114F9B" w:rsidRDefault="00114F9B" w:rsidP="004E5CE8">
            <w:pPr>
              <w:widowControl/>
              <w:jc w:val="center"/>
              <w:rPr>
                <w:rFonts w:ascii="黑体" w:eastAsia="黑体" w:hAnsi="Arial" w:cs="Arial" w:hint="eastAsia"/>
                <w:b/>
                <w:bCs/>
                <w:color w:val="auto"/>
                <w:sz w:val="22"/>
                <w:szCs w:val="22"/>
                <w:lang w:eastAsia="zh-CN" w:bidi="ar-SA"/>
              </w:rPr>
            </w:pPr>
          </w:p>
          <w:p w:rsidR="00114F9B" w:rsidRDefault="00114F9B" w:rsidP="004E5CE8">
            <w:pPr>
              <w:widowControl/>
              <w:jc w:val="center"/>
              <w:rPr>
                <w:rFonts w:ascii="黑体" w:eastAsia="黑体" w:hAnsi="Arial" w:cs="Arial" w:hint="eastAsia"/>
                <w:b/>
                <w:bCs/>
                <w:color w:val="auto"/>
                <w:sz w:val="22"/>
                <w:szCs w:val="22"/>
                <w:lang w:eastAsia="zh-CN" w:bidi="ar-SA"/>
              </w:rPr>
            </w:pPr>
          </w:p>
          <w:p w:rsidR="00114F9B" w:rsidRDefault="00114F9B" w:rsidP="004E5CE8">
            <w:pPr>
              <w:widowControl/>
              <w:jc w:val="center"/>
              <w:rPr>
                <w:rFonts w:ascii="黑体" w:eastAsia="黑体" w:hAnsi="Arial" w:cs="Arial" w:hint="eastAsia"/>
                <w:b/>
                <w:bCs/>
                <w:color w:val="auto"/>
                <w:sz w:val="22"/>
                <w:szCs w:val="22"/>
                <w:lang w:eastAsia="zh-CN" w:bidi="ar-SA"/>
              </w:rPr>
            </w:pPr>
          </w:p>
          <w:p w:rsidR="00114F9B" w:rsidRDefault="00114F9B" w:rsidP="004E5CE8">
            <w:pPr>
              <w:widowControl/>
              <w:jc w:val="center"/>
              <w:rPr>
                <w:rFonts w:ascii="黑体" w:eastAsia="黑体" w:hAnsi="Arial" w:cs="Arial" w:hint="eastAsia"/>
                <w:b/>
                <w:bCs/>
                <w:color w:val="auto"/>
                <w:sz w:val="22"/>
                <w:szCs w:val="22"/>
                <w:lang w:eastAsia="zh-CN" w:bidi="ar-SA"/>
              </w:rPr>
            </w:pPr>
          </w:p>
          <w:p w:rsidR="00114F9B" w:rsidRDefault="00114F9B" w:rsidP="004E5CE8">
            <w:pPr>
              <w:widowControl/>
              <w:jc w:val="center"/>
              <w:rPr>
                <w:rFonts w:ascii="黑体" w:eastAsia="黑体" w:hAnsi="Arial" w:cs="Arial" w:hint="eastAsia"/>
                <w:b/>
                <w:bCs/>
                <w:color w:val="auto"/>
                <w:sz w:val="22"/>
                <w:szCs w:val="22"/>
                <w:lang w:eastAsia="zh-CN" w:bidi="ar-SA"/>
              </w:rPr>
            </w:pPr>
          </w:p>
          <w:p w:rsidR="0036118B" w:rsidRDefault="0036118B" w:rsidP="004E5CE8">
            <w:pPr>
              <w:widowControl/>
              <w:jc w:val="center"/>
              <w:rPr>
                <w:rFonts w:ascii="黑体" w:eastAsia="黑体" w:hAnsi="Arial" w:cs="Arial" w:hint="eastAsia"/>
                <w:b/>
                <w:bCs/>
                <w:color w:val="auto"/>
                <w:sz w:val="22"/>
                <w:szCs w:val="22"/>
                <w:lang w:eastAsia="zh-CN" w:bidi="ar-SA"/>
              </w:rPr>
            </w:pPr>
          </w:p>
          <w:p w:rsidR="0036118B" w:rsidRDefault="0036118B" w:rsidP="004E5CE8">
            <w:pPr>
              <w:widowControl/>
              <w:jc w:val="center"/>
              <w:rPr>
                <w:rFonts w:ascii="黑体" w:eastAsia="黑体" w:hAnsi="Arial" w:cs="Arial" w:hint="eastAsia"/>
                <w:b/>
                <w:bCs/>
                <w:color w:val="auto"/>
                <w:sz w:val="22"/>
                <w:szCs w:val="22"/>
                <w:lang w:eastAsia="zh-CN" w:bidi="ar-SA"/>
              </w:rPr>
            </w:pPr>
          </w:p>
          <w:p w:rsidR="004E5CE8" w:rsidRPr="004E5CE8" w:rsidRDefault="0036118B" w:rsidP="004E5CE8">
            <w:pPr>
              <w:widowControl/>
              <w:jc w:val="center"/>
              <w:rPr>
                <w:rFonts w:ascii="黑体" w:eastAsia="黑体" w:hAnsi="Arial" w:cs="Arial"/>
                <w:b/>
                <w:bCs/>
                <w:color w:val="auto"/>
                <w:sz w:val="22"/>
                <w:szCs w:val="22"/>
                <w:lang w:eastAsia="zh-CN" w:bidi="ar-SA"/>
              </w:rPr>
            </w:pPr>
            <w:r>
              <w:rPr>
                <w:rFonts w:ascii="黑体" w:eastAsia="黑体" w:hAnsi="Arial" w:cs="Arial" w:hint="eastAsia"/>
                <w:b/>
                <w:bCs/>
                <w:color w:val="auto"/>
                <w:sz w:val="22"/>
                <w:szCs w:val="22"/>
                <w:lang w:eastAsia="zh-CN" w:bidi="ar-SA"/>
              </w:rPr>
              <w:lastRenderedPageBreak/>
              <w:t>对外及港澳台地区文化交流</w:t>
            </w:r>
            <w:r w:rsidR="004E5CE8" w:rsidRPr="004E5CE8">
              <w:rPr>
                <w:rFonts w:ascii="黑体" w:eastAsia="黑体" w:hAnsi="Arial" w:cs="Arial" w:hint="eastAsia"/>
                <w:b/>
                <w:bCs/>
                <w:color w:val="auto"/>
                <w:sz w:val="22"/>
                <w:szCs w:val="22"/>
                <w:lang w:eastAsia="zh-CN" w:bidi="ar-SA"/>
              </w:rPr>
              <w:t>支出绩效目标申报表</w:t>
            </w:r>
          </w:p>
        </w:tc>
      </w:tr>
      <w:tr w:rsidR="004E5CE8" w:rsidRPr="004E5CE8" w:rsidTr="004E5CE8">
        <w:trPr>
          <w:trHeight w:val="285"/>
        </w:trPr>
        <w:tc>
          <w:tcPr>
            <w:tcW w:w="9820" w:type="dxa"/>
            <w:gridSpan w:val="12"/>
            <w:tcBorders>
              <w:top w:val="nil"/>
              <w:left w:val="nil"/>
              <w:bottom w:val="nil"/>
              <w:right w:val="nil"/>
            </w:tcBorders>
            <w:shd w:val="clear" w:color="auto" w:fill="auto"/>
            <w:noWrap/>
            <w:vAlign w:val="center"/>
            <w:hideMark/>
          </w:tcPr>
          <w:p w:rsidR="004E5CE8" w:rsidRPr="004E5CE8" w:rsidRDefault="004E5CE8" w:rsidP="004E5CE8">
            <w:pPr>
              <w:widowControl/>
              <w:jc w:val="center"/>
              <w:rPr>
                <w:rFonts w:ascii="宋体" w:eastAsia="宋体" w:hAnsi="宋体" w:cs="Arial"/>
                <w:color w:val="auto"/>
                <w:sz w:val="20"/>
                <w:szCs w:val="20"/>
                <w:lang w:eastAsia="zh-CN" w:bidi="ar-SA"/>
              </w:rPr>
            </w:pPr>
            <w:r w:rsidRPr="004E5CE8">
              <w:rPr>
                <w:rFonts w:ascii="宋体" w:eastAsia="宋体" w:hAnsi="宋体" w:cs="Arial" w:hint="eastAsia"/>
                <w:color w:val="auto"/>
                <w:sz w:val="20"/>
                <w:szCs w:val="20"/>
                <w:lang w:eastAsia="zh-CN" w:bidi="ar-SA"/>
              </w:rPr>
              <w:lastRenderedPageBreak/>
              <w:t>(2022年度)</w:t>
            </w:r>
          </w:p>
        </w:tc>
      </w:tr>
      <w:tr w:rsidR="004E5CE8" w:rsidRPr="004E5CE8" w:rsidTr="004E5CE8">
        <w:trPr>
          <w:trHeight w:val="405"/>
        </w:trPr>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项目名称</w:t>
            </w:r>
          </w:p>
        </w:tc>
        <w:tc>
          <w:tcPr>
            <w:tcW w:w="8200" w:type="dxa"/>
            <w:gridSpan w:val="10"/>
            <w:tcBorders>
              <w:top w:val="single" w:sz="4" w:space="0" w:color="000000"/>
              <w:left w:val="nil"/>
              <w:bottom w:val="single" w:sz="4" w:space="0" w:color="000000"/>
              <w:right w:val="single" w:sz="4" w:space="0" w:color="000000"/>
            </w:tcBorders>
            <w:shd w:val="clear" w:color="auto" w:fill="auto"/>
            <w:vAlign w:val="center"/>
            <w:hideMark/>
          </w:tcPr>
          <w:p w:rsidR="004E5CE8" w:rsidRPr="004E5CE8" w:rsidRDefault="004E5CE8" w:rsidP="004E5CE8">
            <w:pPr>
              <w:widowControl/>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选派优秀节目参加国际马戏节比赛</w:t>
            </w:r>
          </w:p>
        </w:tc>
      </w:tr>
      <w:tr w:rsidR="004E5CE8" w:rsidRPr="004E5CE8" w:rsidTr="004E5CE8">
        <w:trPr>
          <w:trHeight w:val="405"/>
        </w:trPr>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主管部门及代码</w:t>
            </w:r>
          </w:p>
        </w:tc>
        <w:tc>
          <w:tcPr>
            <w:tcW w:w="4100" w:type="dxa"/>
            <w:gridSpan w:val="5"/>
            <w:tcBorders>
              <w:top w:val="single" w:sz="4" w:space="0" w:color="000000"/>
              <w:left w:val="nil"/>
              <w:bottom w:val="single" w:sz="4" w:space="0" w:color="000000"/>
              <w:right w:val="single" w:sz="4" w:space="0" w:color="000000"/>
            </w:tcBorders>
            <w:shd w:val="clear" w:color="auto" w:fill="auto"/>
            <w:vAlign w:val="center"/>
            <w:hideMark/>
          </w:tcPr>
          <w:p w:rsidR="004E5CE8" w:rsidRPr="004E5CE8" w:rsidRDefault="004E5CE8" w:rsidP="004E5CE8">
            <w:pPr>
              <w:widowControl/>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中国文学艺术界联合会</w:t>
            </w:r>
          </w:p>
        </w:tc>
        <w:tc>
          <w:tcPr>
            <w:tcW w:w="1120" w:type="dxa"/>
            <w:tcBorders>
              <w:top w:val="nil"/>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实施单位</w:t>
            </w:r>
          </w:p>
        </w:tc>
        <w:tc>
          <w:tcPr>
            <w:tcW w:w="2980" w:type="dxa"/>
            <w:gridSpan w:val="4"/>
            <w:tcBorders>
              <w:top w:val="single" w:sz="4" w:space="0" w:color="000000"/>
              <w:left w:val="nil"/>
              <w:bottom w:val="single" w:sz="4" w:space="0" w:color="000000"/>
              <w:right w:val="single" w:sz="4" w:space="0" w:color="000000"/>
            </w:tcBorders>
            <w:shd w:val="clear" w:color="auto" w:fill="auto"/>
            <w:vAlign w:val="center"/>
            <w:hideMark/>
          </w:tcPr>
          <w:p w:rsidR="004E5CE8" w:rsidRPr="004E5CE8" w:rsidRDefault="004E5CE8" w:rsidP="004E5CE8">
            <w:pPr>
              <w:widowControl/>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中国杂技家协会本级</w:t>
            </w:r>
          </w:p>
        </w:tc>
      </w:tr>
      <w:tr w:rsidR="004E5CE8" w:rsidRPr="004E5CE8" w:rsidTr="004E5CE8">
        <w:trPr>
          <w:trHeight w:val="405"/>
        </w:trPr>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项目属性</w:t>
            </w:r>
          </w:p>
        </w:tc>
        <w:tc>
          <w:tcPr>
            <w:tcW w:w="4100" w:type="dxa"/>
            <w:gridSpan w:val="5"/>
            <w:tcBorders>
              <w:top w:val="single" w:sz="4" w:space="0" w:color="000000"/>
              <w:left w:val="nil"/>
              <w:bottom w:val="single" w:sz="4" w:space="0" w:color="000000"/>
              <w:right w:val="single" w:sz="4" w:space="0" w:color="000000"/>
            </w:tcBorders>
            <w:shd w:val="clear" w:color="auto" w:fill="auto"/>
            <w:vAlign w:val="center"/>
            <w:hideMark/>
          </w:tcPr>
          <w:p w:rsidR="004E5CE8" w:rsidRPr="004E5CE8" w:rsidRDefault="004E5CE8" w:rsidP="004E5CE8">
            <w:pPr>
              <w:widowControl/>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延续项目</w:t>
            </w:r>
          </w:p>
        </w:tc>
        <w:tc>
          <w:tcPr>
            <w:tcW w:w="1120" w:type="dxa"/>
            <w:tcBorders>
              <w:top w:val="nil"/>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项目周期</w:t>
            </w:r>
          </w:p>
        </w:tc>
        <w:tc>
          <w:tcPr>
            <w:tcW w:w="2980" w:type="dxa"/>
            <w:gridSpan w:val="4"/>
            <w:tcBorders>
              <w:top w:val="single" w:sz="4" w:space="0" w:color="000000"/>
              <w:left w:val="nil"/>
              <w:bottom w:val="single" w:sz="4" w:space="0" w:color="000000"/>
              <w:right w:val="single" w:sz="4" w:space="0" w:color="000000"/>
            </w:tcBorders>
            <w:shd w:val="clear" w:color="auto" w:fill="auto"/>
            <w:vAlign w:val="center"/>
            <w:hideMark/>
          </w:tcPr>
          <w:p w:rsidR="004E5CE8" w:rsidRPr="004E5CE8" w:rsidRDefault="004E5CE8" w:rsidP="004E5CE8">
            <w:pPr>
              <w:widowControl/>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3年</w:t>
            </w:r>
          </w:p>
        </w:tc>
      </w:tr>
      <w:tr w:rsidR="004E5CE8" w:rsidRPr="004E5CE8" w:rsidTr="004E5CE8">
        <w:trPr>
          <w:trHeight w:val="405"/>
        </w:trPr>
        <w:tc>
          <w:tcPr>
            <w:tcW w:w="16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项目资金</w:t>
            </w:r>
            <w:r w:rsidRPr="004E5CE8">
              <w:rPr>
                <w:rFonts w:ascii="宋体" w:eastAsia="宋体" w:hAnsi="宋体" w:cs="Arial" w:hint="eastAsia"/>
                <w:color w:val="auto"/>
                <w:sz w:val="16"/>
                <w:szCs w:val="16"/>
                <w:lang w:eastAsia="zh-CN" w:bidi="ar-SA"/>
              </w:rPr>
              <w:br/>
              <w:t>（万元）</w:t>
            </w:r>
          </w:p>
        </w:tc>
        <w:tc>
          <w:tcPr>
            <w:tcW w:w="2040" w:type="dxa"/>
            <w:gridSpan w:val="2"/>
            <w:tcBorders>
              <w:top w:val="single" w:sz="4" w:space="0" w:color="000000"/>
              <w:left w:val="nil"/>
              <w:bottom w:val="single" w:sz="4" w:space="0" w:color="000000"/>
              <w:right w:val="single" w:sz="4" w:space="0" w:color="000000"/>
            </w:tcBorders>
            <w:shd w:val="clear" w:color="auto" w:fill="auto"/>
            <w:vAlign w:val="center"/>
            <w:hideMark/>
          </w:tcPr>
          <w:p w:rsidR="004E5CE8" w:rsidRPr="004E5CE8" w:rsidRDefault="004E5CE8" w:rsidP="004E5CE8">
            <w:pPr>
              <w:widowControl/>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中期资金总额：</w:t>
            </w:r>
          </w:p>
        </w:tc>
        <w:tc>
          <w:tcPr>
            <w:tcW w:w="1300" w:type="dxa"/>
            <w:gridSpan w:val="2"/>
            <w:tcBorders>
              <w:top w:val="single" w:sz="4" w:space="0" w:color="000000"/>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right"/>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150.00</w:t>
            </w:r>
          </w:p>
        </w:tc>
        <w:tc>
          <w:tcPr>
            <w:tcW w:w="7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执行率</w:t>
            </w:r>
            <w:r w:rsidRPr="004E5CE8">
              <w:rPr>
                <w:rFonts w:ascii="宋体" w:eastAsia="宋体" w:hAnsi="宋体" w:cs="Arial" w:hint="eastAsia"/>
                <w:color w:val="auto"/>
                <w:sz w:val="16"/>
                <w:szCs w:val="16"/>
                <w:lang w:eastAsia="zh-CN" w:bidi="ar-SA"/>
              </w:rPr>
              <w:br/>
              <w:t>分值（10）</w:t>
            </w:r>
          </w:p>
        </w:tc>
        <w:tc>
          <w:tcPr>
            <w:tcW w:w="2040" w:type="dxa"/>
            <w:gridSpan w:val="2"/>
            <w:tcBorders>
              <w:top w:val="single" w:sz="4" w:space="0" w:color="000000"/>
              <w:left w:val="nil"/>
              <w:bottom w:val="single" w:sz="4" w:space="0" w:color="000000"/>
              <w:right w:val="single" w:sz="4" w:space="0" w:color="000000"/>
            </w:tcBorders>
            <w:shd w:val="clear" w:color="auto" w:fill="auto"/>
            <w:vAlign w:val="center"/>
            <w:hideMark/>
          </w:tcPr>
          <w:p w:rsidR="004E5CE8" w:rsidRPr="004E5CE8" w:rsidRDefault="004E5CE8" w:rsidP="004E5CE8">
            <w:pPr>
              <w:widowControl/>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年度资金总额：</w:t>
            </w:r>
          </w:p>
        </w:tc>
        <w:tc>
          <w:tcPr>
            <w:tcW w:w="1300" w:type="dxa"/>
            <w:gridSpan w:val="2"/>
            <w:tcBorders>
              <w:top w:val="single" w:sz="4" w:space="0" w:color="000000"/>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right"/>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57.85</w:t>
            </w:r>
          </w:p>
        </w:tc>
        <w:tc>
          <w:tcPr>
            <w:tcW w:w="7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执行率</w:t>
            </w:r>
            <w:r w:rsidRPr="004E5CE8">
              <w:rPr>
                <w:rFonts w:ascii="宋体" w:eastAsia="宋体" w:hAnsi="宋体" w:cs="Arial" w:hint="eastAsia"/>
                <w:color w:val="auto"/>
                <w:sz w:val="16"/>
                <w:szCs w:val="16"/>
                <w:lang w:eastAsia="zh-CN" w:bidi="ar-SA"/>
              </w:rPr>
              <w:br/>
              <w:t>分值（10）</w:t>
            </w:r>
          </w:p>
        </w:tc>
      </w:tr>
      <w:tr w:rsidR="004E5CE8" w:rsidRPr="004E5CE8" w:rsidTr="004E5CE8">
        <w:trPr>
          <w:trHeight w:val="405"/>
        </w:trPr>
        <w:tc>
          <w:tcPr>
            <w:tcW w:w="1620" w:type="dxa"/>
            <w:gridSpan w:val="2"/>
            <w:vMerge/>
            <w:tcBorders>
              <w:top w:val="single" w:sz="4" w:space="0" w:color="000000"/>
              <w:left w:val="single" w:sz="4" w:space="0" w:color="000000"/>
              <w:bottom w:val="single" w:sz="4" w:space="0" w:color="000000"/>
              <w:right w:val="single" w:sz="4" w:space="0" w:color="000000"/>
            </w:tcBorders>
            <w:vAlign w:val="center"/>
            <w:hideMark/>
          </w:tcPr>
          <w:p w:rsidR="004E5CE8" w:rsidRPr="004E5CE8" w:rsidRDefault="004E5CE8" w:rsidP="004E5CE8">
            <w:pPr>
              <w:widowControl/>
              <w:rPr>
                <w:rFonts w:ascii="宋体" w:eastAsia="宋体" w:hAnsi="宋体" w:cs="Arial"/>
                <w:color w:val="auto"/>
                <w:sz w:val="16"/>
                <w:szCs w:val="16"/>
                <w:lang w:eastAsia="zh-CN" w:bidi="ar-SA"/>
              </w:rPr>
            </w:pPr>
          </w:p>
        </w:tc>
        <w:tc>
          <w:tcPr>
            <w:tcW w:w="2040" w:type="dxa"/>
            <w:gridSpan w:val="2"/>
            <w:tcBorders>
              <w:top w:val="single" w:sz="4" w:space="0" w:color="000000"/>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right"/>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 xml:space="preserve">   其中：财政拨款</w:t>
            </w:r>
          </w:p>
        </w:tc>
        <w:tc>
          <w:tcPr>
            <w:tcW w:w="1300" w:type="dxa"/>
            <w:gridSpan w:val="2"/>
            <w:tcBorders>
              <w:top w:val="single" w:sz="4" w:space="0" w:color="000000"/>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right"/>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150.00</w:t>
            </w:r>
          </w:p>
        </w:tc>
        <w:tc>
          <w:tcPr>
            <w:tcW w:w="760" w:type="dxa"/>
            <w:vMerge/>
            <w:tcBorders>
              <w:top w:val="nil"/>
              <w:left w:val="single" w:sz="4" w:space="0" w:color="000000"/>
              <w:bottom w:val="single" w:sz="4" w:space="0" w:color="000000"/>
              <w:right w:val="single" w:sz="4" w:space="0" w:color="000000"/>
            </w:tcBorders>
            <w:vAlign w:val="center"/>
            <w:hideMark/>
          </w:tcPr>
          <w:p w:rsidR="004E5CE8" w:rsidRPr="004E5CE8" w:rsidRDefault="004E5CE8" w:rsidP="004E5CE8">
            <w:pPr>
              <w:widowControl/>
              <w:rPr>
                <w:rFonts w:ascii="宋体" w:eastAsia="宋体" w:hAnsi="宋体" w:cs="Arial"/>
                <w:color w:val="auto"/>
                <w:sz w:val="16"/>
                <w:szCs w:val="16"/>
                <w:lang w:eastAsia="zh-CN" w:bidi="ar-SA"/>
              </w:rPr>
            </w:pPr>
          </w:p>
        </w:tc>
        <w:tc>
          <w:tcPr>
            <w:tcW w:w="2040" w:type="dxa"/>
            <w:gridSpan w:val="2"/>
            <w:tcBorders>
              <w:top w:val="single" w:sz="4" w:space="0" w:color="000000"/>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right"/>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 xml:space="preserve">   其中：财政拨款</w:t>
            </w:r>
          </w:p>
        </w:tc>
        <w:tc>
          <w:tcPr>
            <w:tcW w:w="1300" w:type="dxa"/>
            <w:gridSpan w:val="2"/>
            <w:tcBorders>
              <w:top w:val="single" w:sz="4" w:space="0" w:color="000000"/>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right"/>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50.00</w:t>
            </w:r>
          </w:p>
        </w:tc>
        <w:tc>
          <w:tcPr>
            <w:tcW w:w="760" w:type="dxa"/>
            <w:vMerge/>
            <w:tcBorders>
              <w:top w:val="nil"/>
              <w:left w:val="single" w:sz="4" w:space="0" w:color="000000"/>
              <w:bottom w:val="single" w:sz="4" w:space="0" w:color="000000"/>
              <w:right w:val="single" w:sz="4" w:space="0" w:color="000000"/>
            </w:tcBorders>
            <w:vAlign w:val="center"/>
            <w:hideMark/>
          </w:tcPr>
          <w:p w:rsidR="004E5CE8" w:rsidRPr="004E5CE8" w:rsidRDefault="004E5CE8" w:rsidP="004E5CE8">
            <w:pPr>
              <w:widowControl/>
              <w:rPr>
                <w:rFonts w:ascii="宋体" w:eastAsia="宋体" w:hAnsi="宋体" w:cs="Arial"/>
                <w:color w:val="auto"/>
                <w:sz w:val="16"/>
                <w:szCs w:val="16"/>
                <w:lang w:eastAsia="zh-CN" w:bidi="ar-SA"/>
              </w:rPr>
            </w:pPr>
          </w:p>
        </w:tc>
      </w:tr>
      <w:tr w:rsidR="004E5CE8" w:rsidRPr="004E5CE8" w:rsidTr="004E5CE8">
        <w:trPr>
          <w:trHeight w:val="405"/>
        </w:trPr>
        <w:tc>
          <w:tcPr>
            <w:tcW w:w="1620" w:type="dxa"/>
            <w:gridSpan w:val="2"/>
            <w:vMerge/>
            <w:tcBorders>
              <w:top w:val="single" w:sz="4" w:space="0" w:color="000000"/>
              <w:left w:val="single" w:sz="4" w:space="0" w:color="000000"/>
              <w:bottom w:val="single" w:sz="4" w:space="0" w:color="000000"/>
              <w:right w:val="single" w:sz="4" w:space="0" w:color="000000"/>
            </w:tcBorders>
            <w:vAlign w:val="center"/>
            <w:hideMark/>
          </w:tcPr>
          <w:p w:rsidR="004E5CE8" w:rsidRPr="004E5CE8" w:rsidRDefault="004E5CE8" w:rsidP="004E5CE8">
            <w:pPr>
              <w:widowControl/>
              <w:rPr>
                <w:rFonts w:ascii="宋体" w:eastAsia="宋体" w:hAnsi="宋体" w:cs="Arial"/>
                <w:color w:val="auto"/>
                <w:sz w:val="16"/>
                <w:szCs w:val="16"/>
                <w:lang w:eastAsia="zh-CN" w:bidi="ar-SA"/>
              </w:rPr>
            </w:pPr>
          </w:p>
        </w:tc>
        <w:tc>
          <w:tcPr>
            <w:tcW w:w="2040" w:type="dxa"/>
            <w:gridSpan w:val="2"/>
            <w:tcBorders>
              <w:top w:val="single" w:sz="4" w:space="0" w:color="000000"/>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right"/>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 xml:space="preserve">     上年结转资金</w:t>
            </w:r>
          </w:p>
        </w:tc>
        <w:tc>
          <w:tcPr>
            <w:tcW w:w="1300" w:type="dxa"/>
            <w:gridSpan w:val="2"/>
            <w:tcBorders>
              <w:top w:val="single" w:sz="4" w:space="0" w:color="000000"/>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right"/>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0.00</w:t>
            </w:r>
          </w:p>
        </w:tc>
        <w:tc>
          <w:tcPr>
            <w:tcW w:w="760" w:type="dxa"/>
            <w:vMerge/>
            <w:tcBorders>
              <w:top w:val="nil"/>
              <w:left w:val="single" w:sz="4" w:space="0" w:color="000000"/>
              <w:bottom w:val="single" w:sz="4" w:space="0" w:color="000000"/>
              <w:right w:val="single" w:sz="4" w:space="0" w:color="000000"/>
            </w:tcBorders>
            <w:vAlign w:val="center"/>
            <w:hideMark/>
          </w:tcPr>
          <w:p w:rsidR="004E5CE8" w:rsidRPr="004E5CE8" w:rsidRDefault="004E5CE8" w:rsidP="004E5CE8">
            <w:pPr>
              <w:widowControl/>
              <w:rPr>
                <w:rFonts w:ascii="宋体" w:eastAsia="宋体" w:hAnsi="宋体" w:cs="Arial"/>
                <w:color w:val="auto"/>
                <w:sz w:val="16"/>
                <w:szCs w:val="16"/>
                <w:lang w:eastAsia="zh-CN" w:bidi="ar-SA"/>
              </w:rPr>
            </w:pPr>
          </w:p>
        </w:tc>
        <w:tc>
          <w:tcPr>
            <w:tcW w:w="2040" w:type="dxa"/>
            <w:gridSpan w:val="2"/>
            <w:tcBorders>
              <w:top w:val="single" w:sz="4" w:space="0" w:color="000000"/>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right"/>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 xml:space="preserve">     上年结转资金</w:t>
            </w:r>
          </w:p>
        </w:tc>
        <w:tc>
          <w:tcPr>
            <w:tcW w:w="1300" w:type="dxa"/>
            <w:gridSpan w:val="2"/>
            <w:tcBorders>
              <w:top w:val="single" w:sz="4" w:space="0" w:color="000000"/>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right"/>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7.85</w:t>
            </w:r>
          </w:p>
        </w:tc>
        <w:tc>
          <w:tcPr>
            <w:tcW w:w="760" w:type="dxa"/>
            <w:vMerge/>
            <w:tcBorders>
              <w:top w:val="nil"/>
              <w:left w:val="single" w:sz="4" w:space="0" w:color="000000"/>
              <w:bottom w:val="single" w:sz="4" w:space="0" w:color="000000"/>
              <w:right w:val="single" w:sz="4" w:space="0" w:color="000000"/>
            </w:tcBorders>
            <w:vAlign w:val="center"/>
            <w:hideMark/>
          </w:tcPr>
          <w:p w:rsidR="004E5CE8" w:rsidRPr="004E5CE8" w:rsidRDefault="004E5CE8" w:rsidP="004E5CE8">
            <w:pPr>
              <w:widowControl/>
              <w:rPr>
                <w:rFonts w:ascii="宋体" w:eastAsia="宋体" w:hAnsi="宋体" w:cs="Arial"/>
                <w:color w:val="auto"/>
                <w:sz w:val="16"/>
                <w:szCs w:val="16"/>
                <w:lang w:eastAsia="zh-CN" w:bidi="ar-SA"/>
              </w:rPr>
            </w:pPr>
          </w:p>
        </w:tc>
      </w:tr>
      <w:tr w:rsidR="004E5CE8" w:rsidRPr="004E5CE8" w:rsidTr="004E5CE8">
        <w:trPr>
          <w:trHeight w:val="405"/>
        </w:trPr>
        <w:tc>
          <w:tcPr>
            <w:tcW w:w="1620" w:type="dxa"/>
            <w:gridSpan w:val="2"/>
            <w:vMerge/>
            <w:tcBorders>
              <w:top w:val="single" w:sz="4" w:space="0" w:color="000000"/>
              <w:left w:val="single" w:sz="4" w:space="0" w:color="000000"/>
              <w:bottom w:val="single" w:sz="4" w:space="0" w:color="000000"/>
              <w:right w:val="single" w:sz="4" w:space="0" w:color="000000"/>
            </w:tcBorders>
            <w:vAlign w:val="center"/>
            <w:hideMark/>
          </w:tcPr>
          <w:p w:rsidR="004E5CE8" w:rsidRPr="004E5CE8" w:rsidRDefault="004E5CE8" w:rsidP="004E5CE8">
            <w:pPr>
              <w:widowControl/>
              <w:rPr>
                <w:rFonts w:ascii="宋体" w:eastAsia="宋体" w:hAnsi="宋体" w:cs="Arial"/>
                <w:color w:val="auto"/>
                <w:sz w:val="16"/>
                <w:szCs w:val="16"/>
                <w:lang w:eastAsia="zh-CN" w:bidi="ar-SA"/>
              </w:rPr>
            </w:pPr>
          </w:p>
        </w:tc>
        <w:tc>
          <w:tcPr>
            <w:tcW w:w="2040" w:type="dxa"/>
            <w:gridSpan w:val="2"/>
            <w:tcBorders>
              <w:top w:val="single" w:sz="4" w:space="0" w:color="000000"/>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right"/>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 xml:space="preserve">        其他资金</w:t>
            </w:r>
          </w:p>
        </w:tc>
        <w:tc>
          <w:tcPr>
            <w:tcW w:w="1300" w:type="dxa"/>
            <w:gridSpan w:val="2"/>
            <w:tcBorders>
              <w:top w:val="single" w:sz="4" w:space="0" w:color="000000"/>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right"/>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0.00</w:t>
            </w:r>
          </w:p>
        </w:tc>
        <w:tc>
          <w:tcPr>
            <w:tcW w:w="760" w:type="dxa"/>
            <w:vMerge/>
            <w:tcBorders>
              <w:top w:val="nil"/>
              <w:left w:val="single" w:sz="4" w:space="0" w:color="000000"/>
              <w:bottom w:val="single" w:sz="4" w:space="0" w:color="000000"/>
              <w:right w:val="single" w:sz="4" w:space="0" w:color="000000"/>
            </w:tcBorders>
            <w:vAlign w:val="center"/>
            <w:hideMark/>
          </w:tcPr>
          <w:p w:rsidR="004E5CE8" w:rsidRPr="004E5CE8" w:rsidRDefault="004E5CE8" w:rsidP="004E5CE8">
            <w:pPr>
              <w:widowControl/>
              <w:rPr>
                <w:rFonts w:ascii="宋体" w:eastAsia="宋体" w:hAnsi="宋体" w:cs="Arial"/>
                <w:color w:val="auto"/>
                <w:sz w:val="16"/>
                <w:szCs w:val="16"/>
                <w:lang w:eastAsia="zh-CN" w:bidi="ar-SA"/>
              </w:rPr>
            </w:pPr>
          </w:p>
        </w:tc>
        <w:tc>
          <w:tcPr>
            <w:tcW w:w="2040" w:type="dxa"/>
            <w:gridSpan w:val="2"/>
            <w:tcBorders>
              <w:top w:val="single" w:sz="4" w:space="0" w:color="000000"/>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right"/>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 xml:space="preserve">        其他资金</w:t>
            </w:r>
          </w:p>
        </w:tc>
        <w:tc>
          <w:tcPr>
            <w:tcW w:w="1300" w:type="dxa"/>
            <w:gridSpan w:val="2"/>
            <w:tcBorders>
              <w:top w:val="single" w:sz="4" w:space="0" w:color="000000"/>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right"/>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0.00</w:t>
            </w:r>
          </w:p>
        </w:tc>
        <w:tc>
          <w:tcPr>
            <w:tcW w:w="760" w:type="dxa"/>
            <w:vMerge/>
            <w:tcBorders>
              <w:top w:val="nil"/>
              <w:left w:val="single" w:sz="4" w:space="0" w:color="000000"/>
              <w:bottom w:val="single" w:sz="4" w:space="0" w:color="000000"/>
              <w:right w:val="single" w:sz="4" w:space="0" w:color="000000"/>
            </w:tcBorders>
            <w:vAlign w:val="center"/>
            <w:hideMark/>
          </w:tcPr>
          <w:p w:rsidR="004E5CE8" w:rsidRPr="004E5CE8" w:rsidRDefault="004E5CE8" w:rsidP="004E5CE8">
            <w:pPr>
              <w:widowControl/>
              <w:rPr>
                <w:rFonts w:ascii="宋体" w:eastAsia="宋体" w:hAnsi="宋体" w:cs="Arial"/>
                <w:color w:val="auto"/>
                <w:sz w:val="16"/>
                <w:szCs w:val="16"/>
                <w:lang w:eastAsia="zh-CN" w:bidi="ar-SA"/>
              </w:rPr>
            </w:pPr>
          </w:p>
        </w:tc>
      </w:tr>
      <w:tr w:rsidR="004E5CE8" w:rsidRPr="004E5CE8" w:rsidTr="004E5CE8">
        <w:trPr>
          <w:trHeight w:val="405"/>
        </w:trPr>
        <w:tc>
          <w:tcPr>
            <w:tcW w:w="5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总体目标</w:t>
            </w:r>
          </w:p>
        </w:tc>
        <w:tc>
          <w:tcPr>
            <w:tcW w:w="5220" w:type="dxa"/>
            <w:gridSpan w:val="6"/>
            <w:tcBorders>
              <w:top w:val="single" w:sz="4" w:space="0" w:color="000000"/>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中期目标</w:t>
            </w:r>
          </w:p>
        </w:tc>
        <w:tc>
          <w:tcPr>
            <w:tcW w:w="4100" w:type="dxa"/>
            <w:gridSpan w:val="5"/>
            <w:tcBorders>
              <w:top w:val="single" w:sz="4" w:space="0" w:color="000000"/>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年度目标</w:t>
            </w:r>
          </w:p>
        </w:tc>
      </w:tr>
      <w:tr w:rsidR="004E5CE8" w:rsidRPr="004E5CE8" w:rsidTr="004E5CE8">
        <w:trPr>
          <w:trHeight w:val="3840"/>
        </w:trPr>
        <w:tc>
          <w:tcPr>
            <w:tcW w:w="500" w:type="dxa"/>
            <w:vMerge/>
            <w:tcBorders>
              <w:top w:val="nil"/>
              <w:left w:val="single" w:sz="4" w:space="0" w:color="000000"/>
              <w:bottom w:val="single" w:sz="4" w:space="0" w:color="000000"/>
              <w:right w:val="single" w:sz="4" w:space="0" w:color="000000"/>
            </w:tcBorders>
            <w:vAlign w:val="center"/>
            <w:hideMark/>
          </w:tcPr>
          <w:p w:rsidR="004E5CE8" w:rsidRPr="004E5CE8" w:rsidRDefault="004E5CE8" w:rsidP="004E5CE8">
            <w:pPr>
              <w:widowControl/>
              <w:rPr>
                <w:rFonts w:ascii="宋体" w:eastAsia="宋体" w:hAnsi="宋体" w:cs="Arial"/>
                <w:color w:val="auto"/>
                <w:sz w:val="16"/>
                <w:szCs w:val="16"/>
                <w:lang w:eastAsia="zh-CN" w:bidi="ar-SA"/>
              </w:rPr>
            </w:pPr>
          </w:p>
        </w:tc>
        <w:tc>
          <w:tcPr>
            <w:tcW w:w="5220" w:type="dxa"/>
            <w:gridSpan w:val="6"/>
            <w:tcBorders>
              <w:top w:val="single" w:sz="4" w:space="0" w:color="000000"/>
              <w:left w:val="nil"/>
              <w:bottom w:val="single" w:sz="4" w:space="0" w:color="000000"/>
              <w:right w:val="single" w:sz="4" w:space="0" w:color="000000"/>
            </w:tcBorders>
            <w:shd w:val="clear" w:color="auto" w:fill="auto"/>
            <w:hideMark/>
          </w:tcPr>
          <w:p w:rsidR="004E5CE8" w:rsidRPr="004E5CE8" w:rsidRDefault="004E5CE8" w:rsidP="004E5CE8">
            <w:pPr>
              <w:widowControl/>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 xml:space="preserve">促进中国杂技的繁荣发展，推动中国杂技走出去，提高中国杂技在世界马戏界的影响力和话语权，派杂技和魔术演员及团组参加国际赛事，提高国内艺术家及团组国际视野，促进作品的创作、创新；邀请境外嘉宾来华出席杂技相关活动；邀请境外马戏专家来华举办大师班讲座；举办世界马戏日活动等。 </w:t>
            </w:r>
          </w:p>
        </w:tc>
        <w:tc>
          <w:tcPr>
            <w:tcW w:w="4100" w:type="dxa"/>
            <w:gridSpan w:val="5"/>
            <w:tcBorders>
              <w:top w:val="single" w:sz="4" w:space="0" w:color="000000"/>
              <w:left w:val="nil"/>
              <w:bottom w:val="single" w:sz="4" w:space="0" w:color="000000"/>
              <w:right w:val="single" w:sz="4" w:space="0" w:color="000000"/>
            </w:tcBorders>
            <w:shd w:val="clear" w:color="auto" w:fill="auto"/>
            <w:hideMark/>
          </w:tcPr>
          <w:p w:rsidR="004E5CE8" w:rsidRPr="004E5CE8" w:rsidRDefault="004E5CE8" w:rsidP="004E5CE8">
            <w:pPr>
              <w:widowControl/>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为促进中国杂技对外交流，推动中国杂技“走出去”，提升中国杂技在世界马戏界的影响力和话语权，奖励和扶持国内杂技（魔术）艺术团体及个人赴外参加国际马戏赛事、同国际马戏组织交流合作。实施方案如下：</w:t>
            </w:r>
            <w:r w:rsidRPr="004E5CE8">
              <w:rPr>
                <w:rFonts w:ascii="宋体" w:eastAsia="宋体" w:hAnsi="宋体" w:cs="Arial" w:hint="eastAsia"/>
                <w:color w:val="auto"/>
                <w:sz w:val="16"/>
                <w:szCs w:val="16"/>
                <w:lang w:eastAsia="zh-CN" w:bidi="ar-SA"/>
              </w:rPr>
              <w:br/>
              <w:t xml:space="preserve">1、奖励和扶持国内杂技（魔术）艺术团体及个人赴国外参加国际马戏赛事； </w:t>
            </w:r>
            <w:r w:rsidRPr="004E5CE8">
              <w:rPr>
                <w:rFonts w:ascii="宋体" w:eastAsia="宋体" w:hAnsi="宋体" w:cs="Arial" w:hint="eastAsia"/>
                <w:color w:val="auto"/>
                <w:sz w:val="16"/>
                <w:szCs w:val="16"/>
                <w:lang w:eastAsia="zh-CN" w:bidi="ar-SA"/>
              </w:rPr>
              <w:br/>
              <w:t>2、组派代表团赴乌克兰访问交流；</w:t>
            </w:r>
            <w:r w:rsidRPr="004E5CE8">
              <w:rPr>
                <w:rFonts w:ascii="宋体" w:eastAsia="宋体" w:hAnsi="宋体" w:cs="Arial" w:hint="eastAsia"/>
                <w:color w:val="auto"/>
                <w:sz w:val="16"/>
                <w:szCs w:val="16"/>
                <w:lang w:eastAsia="zh-CN" w:bidi="ar-SA"/>
              </w:rPr>
              <w:br/>
              <w:t>3、组派代表团赴澳大利亚访问交流；</w:t>
            </w:r>
            <w:r w:rsidRPr="004E5CE8">
              <w:rPr>
                <w:rFonts w:ascii="宋体" w:eastAsia="宋体" w:hAnsi="宋体" w:cs="Arial" w:hint="eastAsia"/>
                <w:color w:val="auto"/>
                <w:sz w:val="16"/>
                <w:szCs w:val="16"/>
                <w:lang w:eastAsia="zh-CN" w:bidi="ar-SA"/>
              </w:rPr>
              <w:br/>
              <w:t>4、中国杂协代表团赴蒙特卡洛出席世界马戏联盟年会；</w:t>
            </w:r>
            <w:r w:rsidRPr="004E5CE8">
              <w:rPr>
                <w:rFonts w:ascii="宋体" w:eastAsia="宋体" w:hAnsi="宋体" w:cs="Arial" w:hint="eastAsia"/>
                <w:color w:val="auto"/>
                <w:sz w:val="16"/>
                <w:szCs w:val="16"/>
                <w:lang w:eastAsia="zh-CN" w:bidi="ar-SA"/>
              </w:rPr>
              <w:br/>
              <w:t>5、赴意大利举办“金菊飘香”魔术专场演出；</w:t>
            </w:r>
            <w:r w:rsidRPr="004E5CE8">
              <w:rPr>
                <w:rFonts w:ascii="宋体" w:eastAsia="宋体" w:hAnsi="宋体" w:cs="Arial" w:hint="eastAsia"/>
                <w:color w:val="auto"/>
                <w:sz w:val="16"/>
                <w:szCs w:val="16"/>
                <w:lang w:eastAsia="zh-CN" w:bidi="ar-SA"/>
              </w:rPr>
              <w:br/>
              <w:t>6、举办“国际马戏日”等活动，增强与国际马戏组织交流互动；</w:t>
            </w:r>
            <w:r w:rsidRPr="004E5CE8">
              <w:rPr>
                <w:rFonts w:ascii="宋体" w:eastAsia="宋体" w:hAnsi="宋体" w:cs="Arial" w:hint="eastAsia"/>
                <w:color w:val="auto"/>
                <w:sz w:val="16"/>
                <w:szCs w:val="16"/>
                <w:lang w:eastAsia="zh-CN" w:bidi="ar-SA"/>
              </w:rPr>
              <w:br/>
              <w:t>7、邀请国际知名马戏专家来华观摩演出、参加研讨、举办讲座等活动，助力国内艺术团体创编、创作；</w:t>
            </w:r>
            <w:r w:rsidRPr="004E5CE8">
              <w:rPr>
                <w:rFonts w:ascii="宋体" w:eastAsia="宋体" w:hAnsi="宋体" w:cs="Arial" w:hint="eastAsia"/>
                <w:color w:val="auto"/>
                <w:sz w:val="16"/>
                <w:szCs w:val="16"/>
                <w:lang w:eastAsia="zh-CN" w:bidi="ar-SA"/>
              </w:rPr>
              <w:br/>
              <w:t>8、邀请国外马戏团体来华展演，促进国内外院团间的交流合作；</w:t>
            </w:r>
            <w:r w:rsidRPr="004E5CE8">
              <w:rPr>
                <w:rFonts w:ascii="宋体" w:eastAsia="宋体" w:hAnsi="宋体" w:cs="Arial" w:hint="eastAsia"/>
                <w:color w:val="auto"/>
                <w:sz w:val="16"/>
                <w:szCs w:val="16"/>
                <w:lang w:eastAsia="zh-CN" w:bidi="ar-SA"/>
              </w:rPr>
              <w:br/>
              <w:t>9、举办“长城杯”国际杂技精品节目网络展演。</w:t>
            </w:r>
          </w:p>
        </w:tc>
      </w:tr>
      <w:tr w:rsidR="004E5CE8" w:rsidRPr="004E5CE8" w:rsidTr="004E5CE8">
        <w:trPr>
          <w:trHeight w:val="1080"/>
        </w:trPr>
        <w:tc>
          <w:tcPr>
            <w:tcW w:w="5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绩效指标</w:t>
            </w:r>
          </w:p>
        </w:tc>
        <w:tc>
          <w:tcPr>
            <w:tcW w:w="1120" w:type="dxa"/>
            <w:tcBorders>
              <w:top w:val="nil"/>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一级指标</w:t>
            </w:r>
          </w:p>
        </w:tc>
        <w:tc>
          <w:tcPr>
            <w:tcW w:w="1120" w:type="dxa"/>
            <w:tcBorders>
              <w:top w:val="nil"/>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二级指标</w:t>
            </w:r>
          </w:p>
        </w:tc>
        <w:tc>
          <w:tcPr>
            <w:tcW w:w="1200" w:type="dxa"/>
            <w:gridSpan w:val="2"/>
            <w:tcBorders>
              <w:top w:val="single" w:sz="4" w:space="0" w:color="000000"/>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三级指标</w:t>
            </w:r>
          </w:p>
        </w:tc>
        <w:tc>
          <w:tcPr>
            <w:tcW w:w="1020" w:type="dxa"/>
            <w:tcBorders>
              <w:top w:val="nil"/>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指标值</w:t>
            </w:r>
          </w:p>
        </w:tc>
        <w:tc>
          <w:tcPr>
            <w:tcW w:w="760" w:type="dxa"/>
            <w:tcBorders>
              <w:top w:val="nil"/>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分值</w:t>
            </w:r>
            <w:r w:rsidRPr="004E5CE8">
              <w:rPr>
                <w:rFonts w:ascii="宋体" w:eastAsia="宋体" w:hAnsi="宋体" w:cs="Arial" w:hint="eastAsia"/>
                <w:color w:val="auto"/>
                <w:sz w:val="16"/>
                <w:szCs w:val="16"/>
                <w:lang w:eastAsia="zh-CN" w:bidi="ar-SA"/>
              </w:rPr>
              <w:br/>
              <w:t>权重</w:t>
            </w:r>
            <w:r w:rsidRPr="004E5CE8">
              <w:rPr>
                <w:rFonts w:ascii="宋体" w:eastAsia="宋体" w:hAnsi="宋体" w:cs="Arial" w:hint="eastAsia"/>
                <w:color w:val="auto"/>
                <w:sz w:val="16"/>
                <w:szCs w:val="16"/>
                <w:lang w:eastAsia="zh-CN" w:bidi="ar-SA"/>
              </w:rPr>
              <w:br/>
              <w:t>（90）</w:t>
            </w:r>
          </w:p>
        </w:tc>
        <w:tc>
          <w:tcPr>
            <w:tcW w:w="1120" w:type="dxa"/>
            <w:tcBorders>
              <w:top w:val="nil"/>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二级指标</w:t>
            </w:r>
          </w:p>
        </w:tc>
        <w:tc>
          <w:tcPr>
            <w:tcW w:w="1200" w:type="dxa"/>
            <w:gridSpan w:val="2"/>
            <w:tcBorders>
              <w:top w:val="single" w:sz="4" w:space="0" w:color="000000"/>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三级指标</w:t>
            </w:r>
          </w:p>
        </w:tc>
        <w:tc>
          <w:tcPr>
            <w:tcW w:w="1020" w:type="dxa"/>
            <w:tcBorders>
              <w:top w:val="nil"/>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指标值</w:t>
            </w:r>
          </w:p>
        </w:tc>
        <w:tc>
          <w:tcPr>
            <w:tcW w:w="760" w:type="dxa"/>
            <w:tcBorders>
              <w:top w:val="nil"/>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分值</w:t>
            </w:r>
            <w:r w:rsidRPr="004E5CE8">
              <w:rPr>
                <w:rFonts w:ascii="宋体" w:eastAsia="宋体" w:hAnsi="宋体" w:cs="Arial" w:hint="eastAsia"/>
                <w:color w:val="auto"/>
                <w:sz w:val="16"/>
                <w:szCs w:val="16"/>
                <w:lang w:eastAsia="zh-CN" w:bidi="ar-SA"/>
              </w:rPr>
              <w:br/>
              <w:t>权重</w:t>
            </w:r>
            <w:r w:rsidRPr="004E5CE8">
              <w:rPr>
                <w:rFonts w:ascii="宋体" w:eastAsia="宋体" w:hAnsi="宋体" w:cs="Arial" w:hint="eastAsia"/>
                <w:color w:val="auto"/>
                <w:sz w:val="16"/>
                <w:szCs w:val="16"/>
                <w:lang w:eastAsia="zh-CN" w:bidi="ar-SA"/>
              </w:rPr>
              <w:br/>
              <w:t>（90）</w:t>
            </w:r>
          </w:p>
        </w:tc>
      </w:tr>
      <w:tr w:rsidR="004E5CE8" w:rsidRPr="004E5CE8" w:rsidTr="004E5CE8">
        <w:trPr>
          <w:trHeight w:val="1080"/>
        </w:trPr>
        <w:tc>
          <w:tcPr>
            <w:tcW w:w="500" w:type="dxa"/>
            <w:vMerge/>
            <w:tcBorders>
              <w:top w:val="nil"/>
              <w:left w:val="single" w:sz="4" w:space="0" w:color="000000"/>
              <w:bottom w:val="single" w:sz="4" w:space="0" w:color="000000"/>
              <w:right w:val="single" w:sz="4" w:space="0" w:color="000000"/>
            </w:tcBorders>
            <w:vAlign w:val="center"/>
            <w:hideMark/>
          </w:tcPr>
          <w:p w:rsidR="004E5CE8" w:rsidRPr="004E5CE8" w:rsidRDefault="004E5CE8" w:rsidP="004E5CE8">
            <w:pPr>
              <w:widowControl/>
              <w:rPr>
                <w:rFonts w:ascii="宋体" w:eastAsia="宋体" w:hAnsi="宋体" w:cs="Arial"/>
                <w:color w:val="auto"/>
                <w:sz w:val="16"/>
                <w:szCs w:val="16"/>
                <w:lang w:eastAsia="zh-CN" w:bidi="ar-SA"/>
              </w:rPr>
            </w:pPr>
          </w:p>
        </w:tc>
        <w:tc>
          <w:tcPr>
            <w:tcW w:w="11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产出指标</w:t>
            </w:r>
          </w:p>
        </w:tc>
        <w:tc>
          <w:tcPr>
            <w:tcW w:w="1120" w:type="dxa"/>
            <w:tcBorders>
              <w:top w:val="nil"/>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数量指标</w:t>
            </w:r>
          </w:p>
        </w:tc>
        <w:tc>
          <w:tcPr>
            <w:tcW w:w="1200" w:type="dxa"/>
            <w:gridSpan w:val="2"/>
            <w:tcBorders>
              <w:top w:val="single" w:sz="4" w:space="0" w:color="000000"/>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获得国际马戏赛场的名次</w:t>
            </w:r>
          </w:p>
        </w:tc>
        <w:tc>
          <w:tcPr>
            <w:tcW w:w="1020" w:type="dxa"/>
            <w:tcBorders>
              <w:top w:val="nil"/>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≥5个</w:t>
            </w:r>
          </w:p>
        </w:tc>
        <w:tc>
          <w:tcPr>
            <w:tcW w:w="760" w:type="dxa"/>
            <w:tcBorders>
              <w:top w:val="nil"/>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25.0</w:t>
            </w:r>
          </w:p>
        </w:tc>
        <w:tc>
          <w:tcPr>
            <w:tcW w:w="1120" w:type="dxa"/>
            <w:tcBorders>
              <w:top w:val="nil"/>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数量指标</w:t>
            </w:r>
          </w:p>
        </w:tc>
        <w:tc>
          <w:tcPr>
            <w:tcW w:w="1200" w:type="dxa"/>
            <w:gridSpan w:val="2"/>
            <w:tcBorders>
              <w:top w:val="single" w:sz="4" w:space="0" w:color="000000"/>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获得国际马戏赛场的名次</w:t>
            </w:r>
          </w:p>
        </w:tc>
        <w:tc>
          <w:tcPr>
            <w:tcW w:w="1020" w:type="dxa"/>
            <w:tcBorders>
              <w:top w:val="nil"/>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≥2个</w:t>
            </w:r>
          </w:p>
        </w:tc>
        <w:tc>
          <w:tcPr>
            <w:tcW w:w="760" w:type="dxa"/>
            <w:tcBorders>
              <w:top w:val="nil"/>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25.0</w:t>
            </w:r>
          </w:p>
        </w:tc>
      </w:tr>
      <w:tr w:rsidR="004E5CE8" w:rsidRPr="004E5CE8" w:rsidTr="004E5CE8">
        <w:trPr>
          <w:trHeight w:val="1080"/>
        </w:trPr>
        <w:tc>
          <w:tcPr>
            <w:tcW w:w="500" w:type="dxa"/>
            <w:vMerge/>
            <w:tcBorders>
              <w:top w:val="nil"/>
              <w:left w:val="single" w:sz="4" w:space="0" w:color="000000"/>
              <w:bottom w:val="single" w:sz="4" w:space="0" w:color="000000"/>
              <w:right w:val="single" w:sz="4" w:space="0" w:color="000000"/>
            </w:tcBorders>
            <w:vAlign w:val="center"/>
            <w:hideMark/>
          </w:tcPr>
          <w:p w:rsidR="004E5CE8" w:rsidRPr="004E5CE8" w:rsidRDefault="004E5CE8" w:rsidP="004E5CE8">
            <w:pPr>
              <w:widowControl/>
              <w:rPr>
                <w:rFonts w:ascii="宋体" w:eastAsia="宋体" w:hAnsi="宋体" w:cs="Arial"/>
                <w:color w:val="auto"/>
                <w:sz w:val="16"/>
                <w:szCs w:val="16"/>
                <w:lang w:eastAsia="zh-CN" w:bidi="ar-SA"/>
              </w:rPr>
            </w:pPr>
          </w:p>
        </w:tc>
        <w:tc>
          <w:tcPr>
            <w:tcW w:w="1120" w:type="dxa"/>
            <w:vMerge/>
            <w:tcBorders>
              <w:top w:val="nil"/>
              <w:left w:val="single" w:sz="4" w:space="0" w:color="000000"/>
              <w:bottom w:val="single" w:sz="4" w:space="0" w:color="000000"/>
              <w:right w:val="single" w:sz="4" w:space="0" w:color="000000"/>
            </w:tcBorders>
            <w:vAlign w:val="center"/>
            <w:hideMark/>
          </w:tcPr>
          <w:p w:rsidR="004E5CE8" w:rsidRPr="004E5CE8" w:rsidRDefault="004E5CE8" w:rsidP="004E5CE8">
            <w:pPr>
              <w:widowControl/>
              <w:rPr>
                <w:rFonts w:ascii="宋体" w:eastAsia="宋体" w:hAnsi="宋体" w:cs="Arial"/>
                <w:color w:val="auto"/>
                <w:sz w:val="16"/>
                <w:szCs w:val="16"/>
                <w:lang w:eastAsia="zh-CN" w:bidi="ar-SA"/>
              </w:rPr>
            </w:pPr>
          </w:p>
        </w:tc>
        <w:tc>
          <w:tcPr>
            <w:tcW w:w="1120" w:type="dxa"/>
            <w:tcBorders>
              <w:top w:val="nil"/>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质量指标</w:t>
            </w:r>
          </w:p>
        </w:tc>
        <w:tc>
          <w:tcPr>
            <w:tcW w:w="1200" w:type="dxa"/>
            <w:gridSpan w:val="2"/>
            <w:tcBorders>
              <w:top w:val="single" w:sz="4" w:space="0" w:color="000000"/>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入选节目重大标志性成果</w:t>
            </w:r>
          </w:p>
        </w:tc>
        <w:tc>
          <w:tcPr>
            <w:tcW w:w="1020" w:type="dxa"/>
            <w:tcBorders>
              <w:top w:val="nil"/>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具有创造性、代表性、引领性</w:t>
            </w:r>
          </w:p>
        </w:tc>
        <w:tc>
          <w:tcPr>
            <w:tcW w:w="760" w:type="dxa"/>
            <w:tcBorders>
              <w:top w:val="nil"/>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25.0</w:t>
            </w:r>
          </w:p>
        </w:tc>
        <w:tc>
          <w:tcPr>
            <w:tcW w:w="1120" w:type="dxa"/>
            <w:tcBorders>
              <w:top w:val="nil"/>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质量指标</w:t>
            </w:r>
          </w:p>
        </w:tc>
        <w:tc>
          <w:tcPr>
            <w:tcW w:w="1200" w:type="dxa"/>
            <w:gridSpan w:val="2"/>
            <w:tcBorders>
              <w:top w:val="single" w:sz="4" w:space="0" w:color="000000"/>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入选节目重大标志性成果</w:t>
            </w:r>
          </w:p>
        </w:tc>
        <w:tc>
          <w:tcPr>
            <w:tcW w:w="1020" w:type="dxa"/>
            <w:tcBorders>
              <w:top w:val="nil"/>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具有创造性、代表性、引领性</w:t>
            </w:r>
          </w:p>
        </w:tc>
        <w:tc>
          <w:tcPr>
            <w:tcW w:w="760" w:type="dxa"/>
            <w:tcBorders>
              <w:top w:val="nil"/>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25.0</w:t>
            </w:r>
          </w:p>
        </w:tc>
      </w:tr>
      <w:tr w:rsidR="004E5CE8" w:rsidRPr="004E5CE8" w:rsidTr="004E5CE8">
        <w:trPr>
          <w:trHeight w:val="1080"/>
        </w:trPr>
        <w:tc>
          <w:tcPr>
            <w:tcW w:w="500" w:type="dxa"/>
            <w:vMerge/>
            <w:tcBorders>
              <w:top w:val="nil"/>
              <w:left w:val="single" w:sz="4" w:space="0" w:color="000000"/>
              <w:bottom w:val="single" w:sz="4" w:space="0" w:color="000000"/>
              <w:right w:val="single" w:sz="4" w:space="0" w:color="000000"/>
            </w:tcBorders>
            <w:vAlign w:val="center"/>
            <w:hideMark/>
          </w:tcPr>
          <w:p w:rsidR="004E5CE8" w:rsidRPr="004E5CE8" w:rsidRDefault="004E5CE8" w:rsidP="004E5CE8">
            <w:pPr>
              <w:widowControl/>
              <w:rPr>
                <w:rFonts w:ascii="宋体" w:eastAsia="宋体" w:hAnsi="宋体" w:cs="Arial"/>
                <w:color w:val="auto"/>
                <w:sz w:val="16"/>
                <w:szCs w:val="16"/>
                <w:lang w:eastAsia="zh-CN" w:bidi="ar-SA"/>
              </w:rPr>
            </w:pPr>
          </w:p>
        </w:tc>
        <w:tc>
          <w:tcPr>
            <w:tcW w:w="1120" w:type="dxa"/>
            <w:tcBorders>
              <w:top w:val="nil"/>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效益指标</w:t>
            </w:r>
          </w:p>
        </w:tc>
        <w:tc>
          <w:tcPr>
            <w:tcW w:w="1120" w:type="dxa"/>
            <w:tcBorders>
              <w:top w:val="nil"/>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社会效益指标</w:t>
            </w:r>
          </w:p>
        </w:tc>
        <w:tc>
          <w:tcPr>
            <w:tcW w:w="1200" w:type="dxa"/>
            <w:gridSpan w:val="2"/>
            <w:tcBorders>
              <w:top w:val="single" w:sz="4" w:space="0" w:color="000000"/>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提高中国杂技国际话语权和世界地位、推进中国杂技事业发展</w:t>
            </w:r>
          </w:p>
        </w:tc>
        <w:tc>
          <w:tcPr>
            <w:tcW w:w="1020" w:type="dxa"/>
            <w:tcBorders>
              <w:top w:val="nil"/>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有效提高</w:t>
            </w:r>
          </w:p>
        </w:tc>
        <w:tc>
          <w:tcPr>
            <w:tcW w:w="760" w:type="dxa"/>
            <w:tcBorders>
              <w:top w:val="nil"/>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30.0</w:t>
            </w:r>
          </w:p>
        </w:tc>
        <w:tc>
          <w:tcPr>
            <w:tcW w:w="1120" w:type="dxa"/>
            <w:tcBorders>
              <w:top w:val="nil"/>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社会效益指标</w:t>
            </w:r>
          </w:p>
        </w:tc>
        <w:tc>
          <w:tcPr>
            <w:tcW w:w="1200" w:type="dxa"/>
            <w:gridSpan w:val="2"/>
            <w:tcBorders>
              <w:top w:val="single" w:sz="4" w:space="0" w:color="000000"/>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提高中国杂技国际话语权和世界地位、推进中国杂技事业发展</w:t>
            </w:r>
          </w:p>
        </w:tc>
        <w:tc>
          <w:tcPr>
            <w:tcW w:w="1020" w:type="dxa"/>
            <w:tcBorders>
              <w:top w:val="nil"/>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有效提高</w:t>
            </w:r>
          </w:p>
        </w:tc>
        <w:tc>
          <w:tcPr>
            <w:tcW w:w="760" w:type="dxa"/>
            <w:tcBorders>
              <w:top w:val="nil"/>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30.0</w:t>
            </w:r>
          </w:p>
        </w:tc>
      </w:tr>
      <w:tr w:rsidR="004E5CE8" w:rsidRPr="004E5CE8" w:rsidTr="004E5CE8">
        <w:trPr>
          <w:trHeight w:val="1080"/>
        </w:trPr>
        <w:tc>
          <w:tcPr>
            <w:tcW w:w="500" w:type="dxa"/>
            <w:vMerge/>
            <w:tcBorders>
              <w:top w:val="nil"/>
              <w:left w:val="single" w:sz="4" w:space="0" w:color="000000"/>
              <w:bottom w:val="single" w:sz="4" w:space="0" w:color="000000"/>
              <w:right w:val="single" w:sz="4" w:space="0" w:color="000000"/>
            </w:tcBorders>
            <w:vAlign w:val="center"/>
            <w:hideMark/>
          </w:tcPr>
          <w:p w:rsidR="004E5CE8" w:rsidRPr="004E5CE8" w:rsidRDefault="004E5CE8" w:rsidP="004E5CE8">
            <w:pPr>
              <w:widowControl/>
              <w:rPr>
                <w:rFonts w:ascii="宋体" w:eastAsia="宋体" w:hAnsi="宋体" w:cs="Arial"/>
                <w:color w:val="auto"/>
                <w:sz w:val="16"/>
                <w:szCs w:val="16"/>
                <w:lang w:eastAsia="zh-CN" w:bidi="ar-SA"/>
              </w:rPr>
            </w:pPr>
          </w:p>
        </w:tc>
        <w:tc>
          <w:tcPr>
            <w:tcW w:w="1120" w:type="dxa"/>
            <w:tcBorders>
              <w:top w:val="nil"/>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满意度指标</w:t>
            </w:r>
          </w:p>
        </w:tc>
        <w:tc>
          <w:tcPr>
            <w:tcW w:w="1120" w:type="dxa"/>
            <w:tcBorders>
              <w:top w:val="nil"/>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服务对象满意度指标</w:t>
            </w:r>
          </w:p>
        </w:tc>
        <w:tc>
          <w:tcPr>
            <w:tcW w:w="1200" w:type="dxa"/>
            <w:gridSpan w:val="2"/>
            <w:tcBorders>
              <w:top w:val="single" w:sz="4" w:space="0" w:color="000000"/>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杂技团的产业化需求</w:t>
            </w:r>
          </w:p>
        </w:tc>
        <w:tc>
          <w:tcPr>
            <w:tcW w:w="1020" w:type="dxa"/>
            <w:tcBorders>
              <w:top w:val="nil"/>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100%</w:t>
            </w:r>
          </w:p>
        </w:tc>
        <w:tc>
          <w:tcPr>
            <w:tcW w:w="760" w:type="dxa"/>
            <w:tcBorders>
              <w:top w:val="nil"/>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10.0</w:t>
            </w:r>
          </w:p>
        </w:tc>
        <w:tc>
          <w:tcPr>
            <w:tcW w:w="1120" w:type="dxa"/>
            <w:tcBorders>
              <w:top w:val="nil"/>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服务对象满意度指标</w:t>
            </w:r>
          </w:p>
        </w:tc>
        <w:tc>
          <w:tcPr>
            <w:tcW w:w="1200" w:type="dxa"/>
            <w:gridSpan w:val="2"/>
            <w:tcBorders>
              <w:top w:val="single" w:sz="4" w:space="0" w:color="000000"/>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杂技团的产业化需求</w:t>
            </w:r>
          </w:p>
        </w:tc>
        <w:tc>
          <w:tcPr>
            <w:tcW w:w="1020" w:type="dxa"/>
            <w:tcBorders>
              <w:top w:val="nil"/>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100%</w:t>
            </w:r>
          </w:p>
        </w:tc>
        <w:tc>
          <w:tcPr>
            <w:tcW w:w="760" w:type="dxa"/>
            <w:tcBorders>
              <w:top w:val="nil"/>
              <w:left w:val="nil"/>
              <w:bottom w:val="single" w:sz="4" w:space="0" w:color="000000"/>
              <w:right w:val="single" w:sz="4" w:space="0" w:color="000000"/>
            </w:tcBorders>
            <w:shd w:val="clear" w:color="auto" w:fill="auto"/>
            <w:vAlign w:val="center"/>
            <w:hideMark/>
          </w:tcPr>
          <w:p w:rsidR="004E5CE8" w:rsidRPr="004E5CE8" w:rsidRDefault="004E5CE8" w:rsidP="004E5CE8">
            <w:pPr>
              <w:widowControl/>
              <w:jc w:val="center"/>
              <w:rPr>
                <w:rFonts w:ascii="宋体" w:eastAsia="宋体" w:hAnsi="宋体" w:cs="Arial"/>
                <w:color w:val="auto"/>
                <w:sz w:val="16"/>
                <w:szCs w:val="16"/>
                <w:lang w:eastAsia="zh-CN" w:bidi="ar-SA"/>
              </w:rPr>
            </w:pPr>
            <w:r w:rsidRPr="004E5CE8">
              <w:rPr>
                <w:rFonts w:ascii="宋体" w:eastAsia="宋体" w:hAnsi="宋体" w:cs="Arial" w:hint="eastAsia"/>
                <w:color w:val="auto"/>
                <w:sz w:val="16"/>
                <w:szCs w:val="16"/>
                <w:lang w:eastAsia="zh-CN" w:bidi="ar-SA"/>
              </w:rPr>
              <w:t>10.0</w:t>
            </w:r>
          </w:p>
        </w:tc>
      </w:tr>
    </w:tbl>
    <w:p w:rsidR="00CC5243" w:rsidRDefault="001E4936">
      <w:pPr>
        <w:pStyle w:val="Heading110"/>
        <w:keepNext/>
        <w:keepLines/>
        <w:spacing w:after="180" w:line="572" w:lineRule="exact"/>
        <w:ind w:firstLine="0"/>
        <w:jc w:val="both"/>
      </w:pPr>
      <w:r>
        <w:lastRenderedPageBreak/>
        <w:t>第四部分：专业名词解释</w:t>
      </w:r>
      <w:bookmarkEnd w:id="135"/>
      <w:bookmarkEnd w:id="136"/>
      <w:bookmarkEnd w:id="137"/>
    </w:p>
    <w:p w:rsidR="00CC5243" w:rsidRPr="00D81F7A" w:rsidRDefault="001E4936">
      <w:pPr>
        <w:pStyle w:val="Bodytext10"/>
        <w:tabs>
          <w:tab w:val="left" w:pos="1625"/>
        </w:tabs>
        <w:spacing w:line="570" w:lineRule="exact"/>
        <w:ind w:firstLine="780"/>
        <w:jc w:val="both"/>
      </w:pPr>
      <w:bookmarkStart w:id="138" w:name="bookmark179"/>
      <w:r w:rsidRPr="00D81F7A">
        <w:t>（</w:t>
      </w:r>
      <w:bookmarkEnd w:id="138"/>
      <w:r w:rsidR="004E5CE8" w:rsidRPr="00D81F7A">
        <w:t>一</w:t>
      </w:r>
      <w:r w:rsidR="004E5CE8" w:rsidRPr="00D81F7A">
        <w:rPr>
          <w:rFonts w:eastAsiaTheme="minorEastAsia" w:hint="eastAsia"/>
          <w:lang w:eastAsia="zh-CN"/>
        </w:rPr>
        <w:t>）</w:t>
      </w:r>
      <w:r w:rsidRPr="00D81F7A">
        <w:t>一般公共预算拨款收入：指中央财政当年拨付的资金。</w:t>
      </w:r>
    </w:p>
    <w:p w:rsidR="00CC5243" w:rsidRPr="00D81F7A" w:rsidRDefault="001E4936" w:rsidP="00704E80">
      <w:pPr>
        <w:pStyle w:val="Bodytext10"/>
        <w:tabs>
          <w:tab w:val="left" w:pos="1620"/>
        </w:tabs>
        <w:spacing w:line="560" w:lineRule="exact"/>
        <w:ind w:left="160" w:firstLine="620"/>
        <w:jc w:val="both"/>
      </w:pPr>
      <w:bookmarkStart w:id="139" w:name="bookmark182"/>
      <w:r w:rsidRPr="00D81F7A">
        <w:t>（</w:t>
      </w:r>
      <w:bookmarkEnd w:id="139"/>
      <w:r w:rsidR="00540831" w:rsidRPr="00D81F7A">
        <w:rPr>
          <w:rFonts w:eastAsiaTheme="minorEastAsia" w:hint="eastAsia"/>
          <w:lang w:eastAsia="zh-CN"/>
        </w:rPr>
        <w:t>二</w:t>
      </w:r>
      <w:r w:rsidRPr="00D81F7A">
        <w:t xml:space="preserve">）其他收入：指除上述“一般公共预算拨款收入”、 </w:t>
      </w:r>
      <w:r w:rsidRPr="00D81F7A">
        <w:rPr>
          <w:lang w:val="zh-CN" w:eastAsia="zh-CN" w:bidi="zh-CN"/>
        </w:rPr>
        <w:t>“事</w:t>
      </w:r>
      <w:r w:rsidRPr="00D81F7A">
        <w:t>业收入”、</w:t>
      </w:r>
      <w:r w:rsidRPr="00D81F7A">
        <w:rPr>
          <w:lang w:val="zh-CN" w:eastAsia="zh-CN" w:bidi="zh-CN"/>
        </w:rPr>
        <w:t>“事</w:t>
      </w:r>
      <w:r w:rsidRPr="00D81F7A">
        <w:t>业单位经营收入”等以外的收入。主要是按规定动用的售房收入、存款利息收入等。</w:t>
      </w:r>
    </w:p>
    <w:p w:rsidR="00CC5243" w:rsidRPr="00D81F7A" w:rsidRDefault="001E4936">
      <w:pPr>
        <w:pStyle w:val="Bodytext10"/>
        <w:tabs>
          <w:tab w:val="left" w:pos="1625"/>
        </w:tabs>
        <w:spacing w:line="575" w:lineRule="exact"/>
        <w:ind w:firstLine="780"/>
        <w:jc w:val="both"/>
      </w:pPr>
      <w:bookmarkStart w:id="140" w:name="bookmark183"/>
      <w:r w:rsidRPr="00D81F7A">
        <w:t>（</w:t>
      </w:r>
      <w:bookmarkEnd w:id="140"/>
      <w:r w:rsidR="00540831" w:rsidRPr="00D81F7A">
        <w:rPr>
          <w:rFonts w:eastAsiaTheme="minorEastAsia" w:hint="eastAsia"/>
          <w:lang w:eastAsia="zh-CN"/>
        </w:rPr>
        <w:t>三</w:t>
      </w:r>
      <w:r w:rsidRPr="00D81F7A">
        <w:t>）上年结转：指以前年度安排、结转到本年仍按原 规定用途继续使用的资金。</w:t>
      </w:r>
    </w:p>
    <w:p w:rsidR="00CC5243" w:rsidRPr="00D81F7A" w:rsidRDefault="001E4936">
      <w:pPr>
        <w:pStyle w:val="Bodytext10"/>
        <w:tabs>
          <w:tab w:val="left" w:pos="1655"/>
        </w:tabs>
        <w:spacing w:after="60" w:line="555" w:lineRule="exact"/>
        <w:ind w:firstLine="780"/>
      </w:pPr>
      <w:bookmarkStart w:id="141" w:name="bookmark189"/>
      <w:r w:rsidRPr="00D81F7A">
        <w:t>（</w:t>
      </w:r>
      <w:bookmarkEnd w:id="141"/>
      <w:r w:rsidR="00540831" w:rsidRPr="00D81F7A">
        <w:rPr>
          <w:rFonts w:eastAsiaTheme="minorEastAsia" w:hint="eastAsia"/>
          <w:lang w:eastAsia="zh-CN"/>
        </w:rPr>
        <w:t>四</w:t>
      </w:r>
      <w:r w:rsidR="009C4B9C">
        <w:rPr>
          <w:rFonts w:eastAsiaTheme="minorEastAsia" w:hint="eastAsia"/>
          <w:lang w:eastAsia="zh-CN"/>
        </w:rPr>
        <w:t>）</w:t>
      </w:r>
      <w:r w:rsidRPr="00D81F7A">
        <w:t>文化旅游体育与传媒（类）文化和旅游（款）： 指用于公用文化设施、艺术表演团体及文化艺术活动等方面 的支出。</w:t>
      </w:r>
    </w:p>
    <w:p w:rsidR="00CC5243" w:rsidRPr="00D81F7A" w:rsidRDefault="001E4936">
      <w:pPr>
        <w:pStyle w:val="Bodytext10"/>
        <w:spacing w:after="40" w:line="525" w:lineRule="exact"/>
        <w:ind w:firstLine="660"/>
        <w:jc w:val="both"/>
      </w:pPr>
      <w:r w:rsidRPr="00D81F7A">
        <w:rPr>
          <w:rFonts w:ascii="Times New Roman" w:eastAsia="Times New Roman" w:hAnsi="Times New Roman" w:cs="Times New Roman"/>
        </w:rPr>
        <w:t>1</w:t>
      </w:r>
      <w:r w:rsidRPr="00D81F7A">
        <w:t>、行政运行（项）：指行政单位用于保障机构正常运行、开展日常工作的基本支出。</w:t>
      </w:r>
    </w:p>
    <w:p w:rsidR="00CC5243" w:rsidRPr="00D81F7A" w:rsidRDefault="00540831">
      <w:pPr>
        <w:pStyle w:val="Bodytext10"/>
        <w:tabs>
          <w:tab w:val="left" w:pos="1130"/>
        </w:tabs>
        <w:spacing w:line="565" w:lineRule="exact"/>
        <w:ind w:firstLine="660"/>
        <w:jc w:val="both"/>
      </w:pPr>
      <w:r w:rsidRPr="00D81F7A">
        <w:rPr>
          <w:rFonts w:ascii="Times New Roman" w:eastAsiaTheme="minorEastAsia" w:hAnsi="Times New Roman" w:cs="Times New Roman" w:hint="eastAsia"/>
          <w:lang w:eastAsia="zh-CN"/>
        </w:rPr>
        <w:t>2</w:t>
      </w:r>
      <w:r w:rsidR="001E4936" w:rsidRPr="00D81F7A">
        <w:t>、</w:t>
      </w:r>
      <w:r w:rsidR="001E4936" w:rsidRPr="00D81F7A">
        <w:tab/>
        <w:t>文化活动（项）：指举办大型文化艺术活动的支出。</w:t>
      </w:r>
    </w:p>
    <w:p w:rsidR="00CC5243" w:rsidRPr="00D81F7A" w:rsidRDefault="00540831">
      <w:pPr>
        <w:pStyle w:val="Bodytext10"/>
        <w:tabs>
          <w:tab w:val="left" w:pos="1130"/>
        </w:tabs>
        <w:spacing w:line="570" w:lineRule="exact"/>
        <w:ind w:firstLine="660"/>
        <w:jc w:val="both"/>
      </w:pPr>
      <w:r w:rsidRPr="00D81F7A">
        <w:rPr>
          <w:rFonts w:ascii="Times New Roman" w:eastAsiaTheme="minorEastAsia" w:hAnsi="Times New Roman" w:cs="Times New Roman" w:hint="eastAsia"/>
          <w:lang w:eastAsia="zh-CN"/>
        </w:rPr>
        <w:t>3</w:t>
      </w:r>
      <w:r w:rsidR="001E4936" w:rsidRPr="00D81F7A">
        <w:t>、</w:t>
      </w:r>
      <w:r w:rsidR="001E4936" w:rsidRPr="00D81F7A">
        <w:tab/>
        <w:t>文化和旅游交流与合作（项）：指对外文化交流合 作活动的支出。</w:t>
      </w:r>
    </w:p>
    <w:p w:rsidR="00CC5243" w:rsidRPr="00D81F7A" w:rsidRDefault="00540831">
      <w:pPr>
        <w:pStyle w:val="Bodytext10"/>
        <w:tabs>
          <w:tab w:val="left" w:pos="1130"/>
        </w:tabs>
        <w:spacing w:line="561" w:lineRule="exact"/>
        <w:ind w:firstLine="660"/>
        <w:jc w:val="both"/>
      </w:pPr>
      <w:r w:rsidRPr="00D81F7A">
        <w:rPr>
          <w:rFonts w:ascii="Times New Roman" w:eastAsiaTheme="minorEastAsia" w:hAnsi="Times New Roman" w:cs="Times New Roman" w:hint="eastAsia"/>
          <w:lang w:eastAsia="zh-CN"/>
        </w:rPr>
        <w:t>4</w:t>
      </w:r>
      <w:r w:rsidR="001E4936" w:rsidRPr="00D81F7A">
        <w:t>、</w:t>
      </w:r>
      <w:r w:rsidR="001E4936" w:rsidRPr="00D81F7A">
        <w:tab/>
        <w:t>其他文化和旅游支出（项）：指除上述项目以外其 他用于文化方面的支出。</w:t>
      </w:r>
    </w:p>
    <w:p w:rsidR="00CC5243" w:rsidRPr="00D81F7A" w:rsidRDefault="001E4936">
      <w:pPr>
        <w:pStyle w:val="Bodytext10"/>
        <w:spacing w:line="561" w:lineRule="exact"/>
        <w:ind w:firstLine="780"/>
        <w:jc w:val="both"/>
      </w:pPr>
      <w:r w:rsidRPr="00D81F7A">
        <w:t>（</w:t>
      </w:r>
      <w:r w:rsidR="00540831" w:rsidRPr="00D81F7A">
        <w:rPr>
          <w:rFonts w:eastAsiaTheme="minorEastAsia" w:hint="eastAsia"/>
          <w:lang w:eastAsia="zh-CN"/>
        </w:rPr>
        <w:t>五</w:t>
      </w:r>
      <w:r w:rsidRPr="00D81F7A">
        <w:t>）社会保障和就业（类）行政事业单位养老支出（款） 行政单位离退休（项）：离退休干部局统一管理的部机关离退休人员的支出。</w:t>
      </w:r>
    </w:p>
    <w:p w:rsidR="00CC5243" w:rsidRPr="00D81F7A" w:rsidRDefault="001E4936">
      <w:pPr>
        <w:pStyle w:val="Bodytext10"/>
        <w:spacing w:line="561" w:lineRule="exact"/>
        <w:ind w:firstLine="780"/>
        <w:jc w:val="both"/>
      </w:pPr>
      <w:r w:rsidRPr="00D81F7A">
        <w:t>（</w:t>
      </w:r>
      <w:r w:rsidR="00540831" w:rsidRPr="00D81F7A">
        <w:rPr>
          <w:rFonts w:eastAsiaTheme="minorEastAsia" w:hint="eastAsia"/>
          <w:lang w:eastAsia="zh-CN"/>
        </w:rPr>
        <w:t>六</w:t>
      </w:r>
      <w:r w:rsidRPr="00D81F7A">
        <w:t>）社会保障和就业（类）行政事业单位养老支出 （款）机关事业单位基本养老保险缴费支出（项）：指机关 事业单位实施养老保险制度由单位缴纳的基本养老保险缴费支出。</w:t>
      </w:r>
    </w:p>
    <w:p w:rsidR="00CC5243" w:rsidRPr="00D81F7A" w:rsidRDefault="001E4936">
      <w:pPr>
        <w:pStyle w:val="Bodytext10"/>
        <w:spacing w:line="585" w:lineRule="exact"/>
        <w:ind w:firstLine="780"/>
        <w:jc w:val="both"/>
        <w:sectPr w:rsidR="00CC5243" w:rsidRPr="00D81F7A">
          <w:headerReference w:type="default" r:id="rId33"/>
          <w:footerReference w:type="default" r:id="rId34"/>
          <w:type w:val="continuous"/>
          <w:pgSz w:w="11900" w:h="16840"/>
          <w:pgMar w:top="1382" w:right="1758" w:bottom="1577" w:left="1757" w:header="954" w:footer="3" w:gutter="0"/>
          <w:cols w:space="720"/>
          <w:noEndnote/>
          <w:docGrid w:linePitch="360"/>
        </w:sectPr>
      </w:pPr>
      <w:r w:rsidRPr="00D81F7A">
        <w:lastRenderedPageBreak/>
        <w:t>（</w:t>
      </w:r>
      <w:r w:rsidR="00540831" w:rsidRPr="00D81F7A">
        <w:rPr>
          <w:rFonts w:eastAsiaTheme="minorEastAsia" w:hint="eastAsia"/>
          <w:lang w:eastAsia="zh-CN"/>
        </w:rPr>
        <w:t>七</w:t>
      </w:r>
      <w:r w:rsidRPr="00D81F7A">
        <w:t>）社会保障和就业（类）行政事业单位养老支出 （款）机关事业单位职业年金缴费支出（项）：指机关事业 单位实施养老保险制度由单位缴纳的职业年金缴费支出。</w:t>
      </w:r>
    </w:p>
    <w:p w:rsidR="00CC5243" w:rsidRPr="00D81F7A" w:rsidRDefault="001E4936">
      <w:pPr>
        <w:pStyle w:val="Bodytext10"/>
        <w:spacing w:line="562" w:lineRule="exact"/>
        <w:ind w:firstLine="780"/>
        <w:jc w:val="both"/>
      </w:pPr>
      <w:r w:rsidRPr="00D81F7A">
        <w:lastRenderedPageBreak/>
        <w:t>（</w:t>
      </w:r>
      <w:r w:rsidR="00540831" w:rsidRPr="00D81F7A">
        <w:rPr>
          <w:rFonts w:eastAsiaTheme="minorEastAsia" w:hint="eastAsia"/>
          <w:lang w:eastAsia="zh-CN"/>
        </w:rPr>
        <w:t>八</w:t>
      </w:r>
      <w:r w:rsidRPr="00D81F7A">
        <w:t>）卫生健康支出（类）行政事业单位医疗（款） 行政单位医疗（项）：指中央财政安排的行政单位（包括实行公务员管理的事业单位）基本医疗保险缴费经费，未参加 医疗保险的行政单位的公费医疗经费，按国家规定享受离休人员、红军老战士待遇人员的医疗经费。</w:t>
      </w:r>
    </w:p>
    <w:p w:rsidR="00CC5243" w:rsidRPr="00D81F7A" w:rsidRDefault="00540831">
      <w:pPr>
        <w:pStyle w:val="Bodytext10"/>
        <w:spacing w:line="562" w:lineRule="exact"/>
        <w:ind w:firstLine="780"/>
        <w:jc w:val="both"/>
      </w:pPr>
      <w:r w:rsidRPr="00D81F7A">
        <w:t>（</w:t>
      </w:r>
      <w:r w:rsidRPr="00D81F7A">
        <w:rPr>
          <w:rFonts w:eastAsiaTheme="minorEastAsia" w:hint="eastAsia"/>
          <w:lang w:eastAsia="zh-CN"/>
        </w:rPr>
        <w:t>九</w:t>
      </w:r>
      <w:r w:rsidR="001E4936" w:rsidRPr="00D81F7A">
        <w:t>）住房保障支出（类）住房改革支出（款）：指行政事业单位用财政拨款资金和其他资金等安排的住房改革支出。</w:t>
      </w:r>
    </w:p>
    <w:p w:rsidR="00CC5243" w:rsidRPr="00D81F7A" w:rsidRDefault="001E4936">
      <w:pPr>
        <w:pStyle w:val="Bodytext10"/>
        <w:tabs>
          <w:tab w:val="left" w:pos="1110"/>
        </w:tabs>
        <w:spacing w:line="561" w:lineRule="exact"/>
        <w:ind w:firstLine="660"/>
        <w:jc w:val="both"/>
      </w:pPr>
      <w:bookmarkStart w:id="142" w:name="bookmark196"/>
      <w:r w:rsidRPr="00D81F7A">
        <w:rPr>
          <w:rFonts w:ascii="Times New Roman" w:eastAsia="Times New Roman" w:hAnsi="Times New Roman" w:cs="Times New Roman"/>
        </w:rPr>
        <w:t>1</w:t>
      </w:r>
      <w:bookmarkEnd w:id="142"/>
      <w:r w:rsidRPr="00D81F7A">
        <w:t>、</w:t>
      </w:r>
      <w:r w:rsidRPr="00D81F7A">
        <w:tab/>
        <w:t>住房公积金（项）：指按照《住房公积金管理条例》 的规定，由单位及其在职职工缴存的长期住房储金。该项政 策始于上世纪九十年代中期，在全国机关、企事业单位在职 职工中普遍实施，缴存比例最低不低于5. 00%,最高不超过 12.00%,缴存基数为职工本人上年工资，目前已实施近20 年时间。行政单位缴存基数包括国家统一规定的公务员职务 工资、级别工资、机关工人岗位工资和技术等级（职务）工 资、年终一次性奖金、特殊岗位津贴、艰苦边远地区津贴， 规范后发放的工作性津贴、生活性补贴等；事业单位缴存基 数包括国家统一规定的岗位工资、薪级工资、绩效工资、艰苦边远地区津贴、特殊岗位津贴等。</w:t>
      </w:r>
    </w:p>
    <w:p w:rsidR="00CC5243" w:rsidRPr="00D81F7A" w:rsidRDefault="001E4936">
      <w:pPr>
        <w:pStyle w:val="Bodytext10"/>
        <w:tabs>
          <w:tab w:val="left" w:pos="1110"/>
        </w:tabs>
        <w:spacing w:line="570" w:lineRule="exact"/>
        <w:ind w:firstLine="660"/>
        <w:jc w:val="both"/>
      </w:pPr>
      <w:bookmarkStart w:id="143" w:name="bookmark197"/>
      <w:r w:rsidRPr="00D81F7A">
        <w:t>2</w:t>
      </w:r>
      <w:bookmarkEnd w:id="143"/>
      <w:r w:rsidRPr="00D81F7A">
        <w:t>、</w:t>
      </w:r>
      <w:r w:rsidRPr="00D81F7A">
        <w:tab/>
        <w:t>提租补贴（项）：指经国务院批准，于2000年开始 针对在京中央单位公有住房租金标准提高发放的补贴，中央 在京单位按照在职在编职工人数和离退休人数以及相应职级的补贴标准确定，人均月补贴90.00元。</w:t>
      </w:r>
    </w:p>
    <w:p w:rsidR="00CC5243" w:rsidRPr="00D81F7A" w:rsidRDefault="001E4936">
      <w:pPr>
        <w:pStyle w:val="Bodytext10"/>
        <w:spacing w:line="562" w:lineRule="exact"/>
        <w:ind w:firstLine="660"/>
        <w:jc w:val="both"/>
      </w:pPr>
      <w:bookmarkStart w:id="144" w:name="bookmark198"/>
      <w:r w:rsidRPr="00D81F7A">
        <w:lastRenderedPageBreak/>
        <w:t>3</w:t>
      </w:r>
      <w:bookmarkEnd w:id="144"/>
      <w:r w:rsidRPr="00D81F7A">
        <w:t>、购房补贴（项）：指根据《国务院关于进一步深化 城镇住房制度改革加快住房建设的通知》（国发〔 1998〕23 号）的规定，从1998年下半年停止实物分房后，房价收入比超过4倍以上地区对无房和住房未达标职工发放的住房货 币化改革补贴资金。中央行政事业单位从2000年开始发放购房补贴资金，地方行政事业单位从1999年陆续开始发放 购房补贴资金，企业根据本单位情况自行确定。在京中央单 位按照《中共中央办公厅国务院办公厅转发建设部等单位＜ 关于完善在京中央和国家机关住房制度的若干意见〉的通 知》（厅字〔2005〕8号）规定的标准执行，京外中央单位 按照所在地人民政府住房分配货币化改革的政策规定和标 准执行。</w:t>
      </w:r>
    </w:p>
    <w:p w:rsidR="00CC5243" w:rsidRPr="00D81F7A" w:rsidRDefault="001E4936">
      <w:pPr>
        <w:pStyle w:val="Bodytext10"/>
        <w:spacing w:line="565" w:lineRule="exact"/>
        <w:ind w:firstLine="780"/>
        <w:jc w:val="both"/>
      </w:pPr>
      <w:r w:rsidRPr="00D81F7A">
        <w:t>（十）基本支出：指为保障机构正常运转、完成日常工作任务而发生的人员支出和公用支出。</w:t>
      </w:r>
    </w:p>
    <w:p w:rsidR="00CC5243" w:rsidRPr="00D81F7A" w:rsidRDefault="001E4936">
      <w:pPr>
        <w:pStyle w:val="Bodytext10"/>
        <w:spacing w:line="540" w:lineRule="exact"/>
        <w:ind w:firstLine="780"/>
        <w:jc w:val="both"/>
      </w:pPr>
      <w:r w:rsidRPr="00D81F7A">
        <w:t>（十</w:t>
      </w:r>
      <w:r w:rsidR="00540831" w:rsidRPr="00D81F7A">
        <w:rPr>
          <w:rFonts w:eastAsiaTheme="minorEastAsia" w:hint="eastAsia"/>
          <w:lang w:eastAsia="zh-CN"/>
        </w:rPr>
        <w:t>一</w:t>
      </w:r>
      <w:r w:rsidRPr="00D81F7A">
        <w:t>）项目支出：指在基本支出之外为完成特定行政 任务或事业发展目标所发生的支出。</w:t>
      </w:r>
    </w:p>
    <w:p w:rsidR="00CC5243" w:rsidRPr="00D81F7A" w:rsidRDefault="00540831">
      <w:pPr>
        <w:pStyle w:val="Bodytext10"/>
        <w:spacing w:line="570" w:lineRule="exact"/>
        <w:ind w:firstLine="780"/>
        <w:jc w:val="both"/>
      </w:pPr>
      <w:r w:rsidRPr="00D81F7A">
        <w:t>（十</w:t>
      </w:r>
      <w:r w:rsidRPr="00D81F7A">
        <w:rPr>
          <w:rFonts w:eastAsiaTheme="minorEastAsia" w:hint="eastAsia"/>
          <w:lang w:eastAsia="zh-CN"/>
        </w:rPr>
        <w:t>二</w:t>
      </w:r>
      <w:r w:rsidR="001E4936" w:rsidRPr="00D81F7A">
        <w:t>）</w:t>
      </w:r>
      <w:r w:rsidR="001E4936" w:rsidRPr="00D81F7A">
        <w:rPr>
          <w:lang w:val="zh-CN" w:eastAsia="zh-CN" w:bidi="zh-CN"/>
        </w:rPr>
        <w:t>“三公”经</w:t>
      </w:r>
      <w:r w:rsidR="001E4936" w:rsidRPr="00D81F7A">
        <w:t>费：纳入中央财政预决算管理的</w:t>
      </w:r>
      <w:r w:rsidR="001E4936" w:rsidRPr="00D81F7A">
        <w:rPr>
          <w:lang w:val="zh-CN" w:eastAsia="zh-CN" w:bidi="zh-CN"/>
        </w:rPr>
        <w:t xml:space="preserve">“三 </w:t>
      </w:r>
      <w:r w:rsidR="001E4936" w:rsidRPr="00D81F7A">
        <w:t>公”经费，是指中央部门用财政拨款安排的因公出国（境） 费、公务用车购置及运行费和公务接待费。其中，因公出国 （境）费反映单位公务出国（境）的国际旅费、国外城市间 交通费、住宿费、伙食费</w:t>
      </w:r>
      <w:r w:rsidR="001E4936" w:rsidRPr="00D81F7A">
        <w:rPr>
          <w:color w:val="502E25"/>
        </w:rPr>
        <w:t>、培</w:t>
      </w:r>
      <w:r w:rsidR="001E4936" w:rsidRPr="00D81F7A">
        <w:t>训费、公杂费等支出；公务用 车购置及运行费反映单位公务用车车辆购置支出（含车辆购 置税）、燃料费、维修费、过路过桥费、保险费、安全奖励 费用等支出；公务接待费反映单位按规定开支的各类公务接 待（含外宾接待）支出。</w:t>
      </w:r>
    </w:p>
    <w:p w:rsidR="00CC5243" w:rsidRPr="00D81F7A" w:rsidRDefault="00CC5243">
      <w:pPr>
        <w:pStyle w:val="Bodytext10"/>
        <w:spacing w:line="561" w:lineRule="exact"/>
        <w:ind w:firstLine="780"/>
        <w:jc w:val="both"/>
      </w:pPr>
    </w:p>
    <w:sectPr w:rsidR="00CC5243" w:rsidRPr="00D81F7A" w:rsidSect="00CC5243">
      <w:headerReference w:type="default" r:id="rId35"/>
      <w:footerReference w:type="default" r:id="rId36"/>
      <w:type w:val="continuous"/>
      <w:pgSz w:w="11900" w:h="16840"/>
      <w:pgMar w:top="1382" w:right="1758" w:bottom="1577" w:left="1757" w:header="954"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0C7B" w:rsidRDefault="00680C7B" w:rsidP="00CC5243">
      <w:r>
        <w:separator/>
      </w:r>
    </w:p>
  </w:endnote>
  <w:endnote w:type="continuationSeparator" w:id="0">
    <w:p w:rsidR="00680C7B" w:rsidRDefault="00680C7B" w:rsidP="00CC52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8FA" w:rsidRDefault="003B48FA">
    <w:pPr>
      <w:spacing w:line="1" w:lineRule="exact"/>
    </w:pPr>
    <w:r>
      <w:pict>
        <v:shapetype id="_x0000_t202" coordsize="21600,21600" o:spt="202" path="m,l,21600r21600,l21600,xe">
          <v:stroke joinstyle="miter"/>
          <v:path gradientshapeok="t" o:connecttype="rect"/>
        </v:shapetype>
        <v:shape id="_x0000_s1027" type="#_x0000_t202" style="position:absolute;margin-left:290.35pt;margin-top:781.75pt;width:33.75pt;height:9.75pt;z-index:-188744063;mso-wrap-style:none;mso-wrap-distance-left:0;mso-wrap-distance-right:0;mso-position-horizontal-relative:page;mso-position-vertical-relative:page" wrapcoords="0 0" filled="f" stroked="f">
          <v:textbox style="mso-fit-shape-to-text:t" inset="0,0,0,0">
            <w:txbxContent>
              <w:p w:rsidR="003B48FA" w:rsidRDefault="003B48FA">
                <w:pPr>
                  <w:pStyle w:val="Headerorfooter20"/>
                  <w:rPr>
                    <w:sz w:val="22"/>
                    <w:szCs w:val="22"/>
                  </w:rPr>
                </w:pPr>
                <w:r>
                  <w:rPr>
                    <w:rFonts w:ascii="SimSun" w:eastAsia="SimSun" w:hAnsi="SimSun" w:cs="SimSun"/>
                    <w:sz w:val="22"/>
                    <w:szCs w:val="22"/>
                  </w:rPr>
                  <w:t>第</w:t>
                </w:r>
                <w:fldSimple w:instr=" PAGE \* MERGEFORMAT ">
                  <w:r w:rsidR="00A61EE5" w:rsidRPr="00A61EE5">
                    <w:rPr>
                      <w:noProof/>
                      <w:sz w:val="22"/>
                      <w:szCs w:val="22"/>
                    </w:rPr>
                    <w:t>1</w:t>
                  </w:r>
                </w:fldSimple>
                <w:r>
                  <w:rPr>
                    <w:rFonts w:ascii="SimSun" w:eastAsia="SimSun" w:hAnsi="SimSun" w:cs="SimSun"/>
                    <w:sz w:val="22"/>
                    <w:szCs w:val="22"/>
                  </w:rPr>
                  <w:t>页</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8FA" w:rsidRDefault="003B48FA">
    <w:pPr>
      <w:spacing w:line="1" w:lineRule="exact"/>
    </w:pPr>
    <w:r>
      <w:pict>
        <v:shapetype id="_x0000_t202" coordsize="21600,21600" o:spt="202" path="m,l,21600r21600,l21600,xe">
          <v:stroke joinstyle="miter"/>
          <v:path gradientshapeok="t" o:connecttype="rect"/>
        </v:shapetype>
        <v:shape id="_x0000_s1029" type="#_x0000_t202" style="position:absolute;margin-left:290.35pt;margin-top:777.25pt;width:33.75pt;height:9.75pt;z-index:-188744061;mso-wrap-style:none;mso-wrap-distance-left:0;mso-wrap-distance-right:0;mso-position-horizontal-relative:page;mso-position-vertical-relative:page" wrapcoords="0 0" filled="f" stroked="f">
          <v:textbox style="mso-next-textbox:#_x0000_s1029;mso-fit-shape-to-text:t" inset="0,0,0,0">
            <w:txbxContent>
              <w:p w:rsidR="003B48FA" w:rsidRDefault="003B48FA">
                <w:pPr>
                  <w:pStyle w:val="Headerorfooter10"/>
                </w:pPr>
                <w:r>
                  <w:t>第</w:t>
                </w:r>
                <w:fldSimple w:instr=" PAGE \* MERGEFORMAT ">
                  <w:r w:rsidRPr="00DF7191">
                    <w:rPr>
                      <w:rFonts w:ascii="Times New Roman" w:eastAsia="Times New Roman" w:hAnsi="Times New Roman" w:cs="Times New Roman"/>
                      <w:noProof/>
                    </w:rPr>
                    <w:t>6</w:t>
                  </w:r>
                </w:fldSimple>
                <w:r>
                  <w:t>页</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8FA" w:rsidRDefault="003B48FA">
    <w:pPr>
      <w:spacing w:line="1" w:lineRule="exact"/>
    </w:pPr>
    <w:r>
      <w:pict>
        <v:shapetype id="_x0000_t202" coordsize="21600,21600" o:spt="202" path="m,l,21600r21600,l21600,xe">
          <v:stroke joinstyle="miter"/>
          <v:path gradientshapeok="t" o:connecttype="rect"/>
        </v:shapetype>
        <v:shape id="_x0000_s1047" type="#_x0000_t202" style="position:absolute;margin-left:288.1pt;margin-top:777.25pt;width:39pt;height:10.5pt;z-index:-188744043;mso-wrap-style:none;mso-wrap-distance-left:0;mso-wrap-distance-right:0;mso-position-horizontal-relative:page;mso-position-vertical-relative:page" wrapcoords="0 0" filled="f" stroked="f">
          <v:textbox style="mso-fit-shape-to-text:t" inset="0,0,0,0">
            <w:txbxContent>
              <w:p w:rsidR="003B48FA" w:rsidRDefault="003B48FA">
                <w:pPr>
                  <w:pStyle w:val="Headerorfooter10"/>
                </w:pPr>
                <w:r>
                  <w:t>第</w:t>
                </w:r>
                <w:r>
                  <w:rPr>
                    <w:rFonts w:ascii="Times New Roman" w:eastAsia="Times New Roman" w:hAnsi="Times New Roman" w:cs="Times New Roman"/>
                  </w:rPr>
                  <w:t>14</w:t>
                </w:r>
                <w:r>
                  <w:t>页</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8FA" w:rsidRDefault="003B48FA">
    <w:pPr>
      <w:spacing w:line="1" w:lineRule="exact"/>
    </w:pPr>
    <w:r>
      <w:pict>
        <v:shapetype id="_x0000_t202" coordsize="21600,21600" o:spt="202" path="m,l,21600r21600,l21600,xe">
          <v:stroke joinstyle="miter"/>
          <v:path gradientshapeok="t" o:connecttype="rect"/>
        </v:shapetype>
        <v:shape id="_x0000_s1049" type="#_x0000_t202" style="position:absolute;margin-left:288.1pt;margin-top:777.25pt;width:39pt;height:10.5pt;z-index:-188744041;mso-wrap-style:none;mso-wrap-distance-left:0;mso-wrap-distance-right:0;mso-position-horizontal-relative:page;mso-position-vertical-relative:page" wrapcoords="0 0" filled="f" stroked="f">
          <v:textbox style="mso-fit-shape-to-text:t" inset="0,0,0,0">
            <w:txbxContent>
              <w:p w:rsidR="003B48FA" w:rsidRDefault="003B48FA">
                <w:pPr>
                  <w:pStyle w:val="Headerorfooter10"/>
                </w:pPr>
                <w:r>
                  <w:t>第</w:t>
                </w:r>
                <w:fldSimple w:instr=" PAGE \* MERGEFORMAT ">
                  <w:r w:rsidRPr="00DF7191">
                    <w:rPr>
                      <w:rFonts w:ascii="Times New Roman" w:eastAsia="Times New Roman" w:hAnsi="Times New Roman" w:cs="Times New Roman"/>
                      <w:noProof/>
                    </w:rPr>
                    <w:t>19</w:t>
                  </w:r>
                </w:fldSimple>
                <w:r>
                  <w:t>页</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8FA" w:rsidRDefault="003B48FA">
    <w:pPr>
      <w:spacing w:line="1" w:lineRule="exact"/>
    </w:pPr>
    <w:r>
      <w:pict>
        <v:shapetype id="_x0000_t202" coordsize="21600,21600" o:spt="202" path="m,l,21600r21600,l21600,xe">
          <v:stroke joinstyle="miter"/>
          <v:path gradientshapeok="t" o:connecttype="rect"/>
        </v:shapetype>
        <v:shape id="_x0000_s1061" type="#_x0000_t202" style="position:absolute;margin-left:287.25pt;margin-top:780.25pt;width:39pt;height:10.5pt;z-index:-188744039;mso-wrap-style:none;mso-wrap-distance-left:0;mso-wrap-distance-right:0;mso-position-horizontal-relative:page;mso-position-vertical-relative:page" wrapcoords="0 0" filled="f" stroked="f">
          <v:textbox style="mso-fit-shape-to-text:t" inset="0,0,0,0">
            <w:txbxContent>
              <w:p w:rsidR="003B48FA" w:rsidRDefault="003B48FA">
                <w:pPr>
                  <w:pStyle w:val="Headerorfooter10"/>
                </w:pPr>
                <w:r>
                  <w:t>第</w:t>
                </w:r>
                <w:fldSimple w:instr=" PAGE \* MERGEFORMAT ">
                  <w:r w:rsidR="00A61EE5" w:rsidRPr="00A61EE5">
                    <w:rPr>
                      <w:rFonts w:ascii="Times New Roman" w:eastAsia="Times New Roman" w:hAnsi="Times New Roman" w:cs="Times New Roman"/>
                      <w:noProof/>
                    </w:rPr>
                    <w:t>21</w:t>
                  </w:r>
                </w:fldSimple>
                <w:r>
                  <w:t>页</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8FA" w:rsidRDefault="003B48FA">
    <w:pPr>
      <w:spacing w:line="1" w:lineRule="exact"/>
    </w:pPr>
    <w:r>
      <w:pict>
        <v:shapetype id="_x0000_t202" coordsize="21600,21600" o:spt="202" path="m,l,21600r21600,l21600,xe">
          <v:stroke joinstyle="miter"/>
          <v:path gradientshapeok="t" o:connecttype="rect"/>
        </v:shapetype>
        <v:shape id="_x0000_s1064" type="#_x0000_t202" style="position:absolute;margin-left:288.1pt;margin-top:777.25pt;width:39pt;height:10.5pt;z-index:-188744037;mso-wrap-style:none;mso-wrap-distance-left:0;mso-wrap-distance-right:0;mso-position-horizontal-relative:page;mso-position-vertical-relative:page" wrapcoords="0 0" filled="f" stroked="f">
          <v:textbox style="mso-fit-shape-to-text:t" inset="0,0,0,0">
            <w:txbxContent>
              <w:p w:rsidR="003B48FA" w:rsidRDefault="003B48FA">
                <w:pPr>
                  <w:pStyle w:val="Headerorfooter10"/>
                  <w:rPr>
                    <w:sz w:val="18"/>
                    <w:szCs w:val="18"/>
                  </w:rPr>
                </w:pPr>
                <w:r>
                  <w:rPr>
                    <w:sz w:val="18"/>
                    <w:szCs w:val="18"/>
                  </w:rPr>
                  <w:t>第</w:t>
                </w:r>
                <w:fldSimple w:instr=" PAGE \* MERGEFORMAT ">
                  <w:r w:rsidR="00A61EE5" w:rsidRPr="00A61EE5">
                    <w:rPr>
                      <w:rFonts w:ascii="Times New Roman" w:eastAsia="Times New Roman" w:hAnsi="Times New Roman" w:cs="Times New Roman"/>
                      <w:noProof/>
                    </w:rPr>
                    <w:t>23</w:t>
                  </w:r>
                </w:fldSimple>
                <w:r>
                  <w:rPr>
                    <w:sz w:val="18"/>
                    <w:szCs w:val="18"/>
                  </w:rPr>
                  <w:t>页</w:t>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8FA" w:rsidRDefault="003B48FA">
    <w:pPr>
      <w:spacing w:line="1" w:lineRule="exact"/>
    </w:pPr>
    <w:r>
      <w:pict>
        <v:shapetype id="_x0000_t202" coordsize="21600,21600" o:spt="202" path="m,l,21600r21600,l21600,xe">
          <v:stroke joinstyle="miter"/>
          <v:path gradientshapeok="t" o:connecttype="rect"/>
        </v:shapetype>
        <v:shape id="_x0000_s1068" type="#_x0000_t202" style="position:absolute;margin-left:288.1pt;margin-top:777.9pt;width:39pt;height:9.75pt;z-index:-188744033;mso-wrap-style:none;mso-wrap-distance-left:0;mso-wrap-distance-right:0;mso-position-horizontal-relative:page;mso-position-vertical-relative:page" wrapcoords="0 0" filled="f" stroked="f">
          <v:textbox style="mso-fit-shape-to-text:t" inset="0,0,0,0">
            <w:txbxContent>
              <w:p w:rsidR="003B48FA" w:rsidRDefault="003B48FA">
                <w:pPr>
                  <w:pStyle w:val="Headerorfooter10"/>
                  <w:rPr>
                    <w:sz w:val="18"/>
                    <w:szCs w:val="18"/>
                  </w:rPr>
                </w:pPr>
                <w:r>
                  <w:rPr>
                    <w:sz w:val="18"/>
                    <w:szCs w:val="18"/>
                  </w:rPr>
                  <w:t>第</w:t>
                </w:r>
                <w:fldSimple w:instr=" PAGE \* MERGEFORMAT ">
                  <w:r w:rsidR="00A61EE5" w:rsidRPr="00A61EE5">
                    <w:rPr>
                      <w:rFonts w:ascii="Times New Roman" w:eastAsia="Times New Roman" w:hAnsi="Times New Roman" w:cs="Times New Roman"/>
                      <w:noProof/>
                    </w:rPr>
                    <w:t>27</w:t>
                  </w:r>
                </w:fldSimple>
                <w:r>
                  <w:rPr>
                    <w:sz w:val="18"/>
                    <w:szCs w:val="18"/>
                  </w:rPr>
                  <w:t>页</w:t>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8FA" w:rsidRDefault="003B48FA">
    <w:pPr>
      <w:spacing w:line="1" w:lineRule="exact"/>
    </w:pPr>
    <w:r>
      <w:pict>
        <v:shapetype id="_x0000_t202" coordsize="21600,21600" o:spt="202" path="m,l,21600r21600,l21600,xe">
          <v:stroke joinstyle="miter"/>
          <v:path gradientshapeok="t" o:connecttype="rect"/>
        </v:shapetype>
        <v:shape id="_x0000_s1070" type="#_x0000_t202" style="position:absolute;margin-left:287.7pt;margin-top:777.85pt;width:39pt;height:9.75pt;z-index:-188744031;mso-wrap-style:none;mso-wrap-distance-left:0;mso-wrap-distance-right:0;mso-position-horizontal-relative:page;mso-position-vertical-relative:page" wrapcoords="0 0" filled="f" stroked="f">
          <v:textbox style="mso-fit-shape-to-text:t" inset="0,0,0,0">
            <w:txbxContent>
              <w:p w:rsidR="003B48FA" w:rsidRDefault="003B48FA">
                <w:pPr>
                  <w:pStyle w:val="Headerorfooter10"/>
                  <w:rPr>
                    <w:sz w:val="18"/>
                    <w:szCs w:val="18"/>
                  </w:rPr>
                </w:pPr>
                <w:r>
                  <w:rPr>
                    <w:sz w:val="18"/>
                    <w:szCs w:val="18"/>
                  </w:rPr>
                  <w:t>第</w:t>
                </w:r>
                <w:fldSimple w:instr=" PAGE \* MERGEFORMAT ">
                  <w:r w:rsidR="00A61EE5" w:rsidRPr="00A61EE5">
                    <w:rPr>
                      <w:rFonts w:ascii="Times New Roman" w:eastAsia="Times New Roman" w:hAnsi="Times New Roman" w:cs="Times New Roman"/>
                      <w:noProof/>
                    </w:rPr>
                    <w:t>36</w:t>
                  </w:r>
                </w:fldSimple>
                <w:r>
                  <w:rPr>
                    <w:sz w:val="18"/>
                    <w:szCs w:val="18"/>
                  </w:rPr>
                  <w:t>页</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0C7B" w:rsidRDefault="00680C7B"/>
  </w:footnote>
  <w:footnote w:type="continuationSeparator" w:id="0">
    <w:p w:rsidR="00680C7B" w:rsidRDefault="00680C7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8FA" w:rsidRDefault="003B48F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8FA" w:rsidRDefault="003B48FA"/>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8FA" w:rsidRDefault="003B48FA"/>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8FA" w:rsidRDefault="003B48FA"/>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8FA" w:rsidRDefault="003B48FA"/>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8FA" w:rsidRDefault="003B48F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90613"/>
    <w:multiLevelType w:val="multilevel"/>
    <w:tmpl w:val="6BA64FE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0"/>
        <w:szCs w:val="10"/>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331645"/>
    <w:multiLevelType w:val="hybridMultilevel"/>
    <w:tmpl w:val="F6408AAE"/>
    <w:lvl w:ilvl="0" w:tplc="D94002E8">
      <w:start w:val="9"/>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2905716"/>
    <w:multiLevelType w:val="hybridMultilevel"/>
    <w:tmpl w:val="F912E296"/>
    <w:lvl w:ilvl="0" w:tplc="9D8A5B4C">
      <w:start w:val="6"/>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5A22990"/>
    <w:multiLevelType w:val="hybridMultilevel"/>
    <w:tmpl w:val="702603E6"/>
    <w:lvl w:ilvl="0" w:tplc="0032BE92">
      <w:start w:val="3"/>
      <w:numFmt w:val="japaneseCounting"/>
      <w:lvlText w:val="（%1）"/>
      <w:lvlJc w:val="left"/>
      <w:pPr>
        <w:ind w:left="1860" w:hanging="1080"/>
      </w:pPr>
      <w:rPr>
        <w:rFonts w:hint="default"/>
        <w:sz w:val="30"/>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4">
    <w:nsid w:val="1B5B1D2B"/>
    <w:multiLevelType w:val="hybridMultilevel"/>
    <w:tmpl w:val="3B4EABD6"/>
    <w:lvl w:ilvl="0" w:tplc="C8EA54F8">
      <w:start w:val="7"/>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3CA28E5"/>
    <w:multiLevelType w:val="hybridMultilevel"/>
    <w:tmpl w:val="02806476"/>
    <w:lvl w:ilvl="0" w:tplc="1B3AD098">
      <w:start w:val="5"/>
      <w:numFmt w:val="decimal"/>
      <w:lvlText w:val="%1."/>
      <w:lvlJc w:val="left"/>
      <w:pPr>
        <w:ind w:left="960" w:hanging="360"/>
      </w:pPr>
      <w:rPr>
        <w:rFonts w:eastAsiaTheme="minorEastAsia"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6">
    <w:nsid w:val="282C6814"/>
    <w:multiLevelType w:val="hybridMultilevel"/>
    <w:tmpl w:val="FCCEF6F2"/>
    <w:lvl w:ilvl="0" w:tplc="7EDA0916">
      <w:start w:val="9"/>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E1878C6"/>
    <w:multiLevelType w:val="multilevel"/>
    <w:tmpl w:val="5110561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0"/>
        <w:szCs w:val="10"/>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C4016DB"/>
    <w:multiLevelType w:val="hybridMultilevel"/>
    <w:tmpl w:val="BB2897BE"/>
    <w:lvl w:ilvl="0" w:tplc="ADD4159E">
      <w:start w:val="11"/>
      <w:numFmt w:val="decimal"/>
      <w:lvlText w:val="%1."/>
      <w:lvlJc w:val="left"/>
      <w:pPr>
        <w:ind w:left="975" w:hanging="375"/>
      </w:pPr>
      <w:rPr>
        <w:rFonts w:eastAsiaTheme="minorEastAsia"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9">
    <w:nsid w:val="4CBE48FB"/>
    <w:multiLevelType w:val="hybridMultilevel"/>
    <w:tmpl w:val="59404946"/>
    <w:lvl w:ilvl="0" w:tplc="8F2293EC">
      <w:start w:val="10"/>
      <w:numFmt w:val="decimal"/>
      <w:lvlText w:val="%1."/>
      <w:lvlJc w:val="left"/>
      <w:pPr>
        <w:ind w:left="375" w:hanging="375"/>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0F80FCC"/>
    <w:multiLevelType w:val="multilevel"/>
    <w:tmpl w:val="716491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64D1954"/>
    <w:multiLevelType w:val="multilevel"/>
    <w:tmpl w:val="0E08BD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AE76491"/>
    <w:multiLevelType w:val="hybridMultilevel"/>
    <w:tmpl w:val="54B65A92"/>
    <w:lvl w:ilvl="0" w:tplc="DC367D9C">
      <w:start w:val="9"/>
      <w:numFmt w:val="decimal"/>
      <w:lvlText w:val="%1."/>
      <w:lvlJc w:val="left"/>
      <w:pPr>
        <w:ind w:left="909" w:hanging="360"/>
      </w:pPr>
      <w:rPr>
        <w:rFonts w:eastAsiaTheme="minorEastAsia" w:hint="default"/>
      </w:rPr>
    </w:lvl>
    <w:lvl w:ilvl="1" w:tplc="04090019" w:tentative="1">
      <w:start w:val="1"/>
      <w:numFmt w:val="lowerLetter"/>
      <w:lvlText w:val="%2)"/>
      <w:lvlJc w:val="left"/>
      <w:pPr>
        <w:ind w:left="1389" w:hanging="420"/>
      </w:pPr>
    </w:lvl>
    <w:lvl w:ilvl="2" w:tplc="0409001B" w:tentative="1">
      <w:start w:val="1"/>
      <w:numFmt w:val="lowerRoman"/>
      <w:lvlText w:val="%3."/>
      <w:lvlJc w:val="right"/>
      <w:pPr>
        <w:ind w:left="1809" w:hanging="420"/>
      </w:pPr>
    </w:lvl>
    <w:lvl w:ilvl="3" w:tplc="0409000F" w:tentative="1">
      <w:start w:val="1"/>
      <w:numFmt w:val="decimal"/>
      <w:lvlText w:val="%4."/>
      <w:lvlJc w:val="left"/>
      <w:pPr>
        <w:ind w:left="2229" w:hanging="420"/>
      </w:pPr>
    </w:lvl>
    <w:lvl w:ilvl="4" w:tplc="04090019" w:tentative="1">
      <w:start w:val="1"/>
      <w:numFmt w:val="lowerLetter"/>
      <w:lvlText w:val="%5)"/>
      <w:lvlJc w:val="left"/>
      <w:pPr>
        <w:ind w:left="2649" w:hanging="420"/>
      </w:pPr>
    </w:lvl>
    <w:lvl w:ilvl="5" w:tplc="0409001B" w:tentative="1">
      <w:start w:val="1"/>
      <w:numFmt w:val="lowerRoman"/>
      <w:lvlText w:val="%6."/>
      <w:lvlJc w:val="right"/>
      <w:pPr>
        <w:ind w:left="3069" w:hanging="420"/>
      </w:pPr>
    </w:lvl>
    <w:lvl w:ilvl="6" w:tplc="0409000F" w:tentative="1">
      <w:start w:val="1"/>
      <w:numFmt w:val="decimal"/>
      <w:lvlText w:val="%7."/>
      <w:lvlJc w:val="left"/>
      <w:pPr>
        <w:ind w:left="3489" w:hanging="420"/>
      </w:pPr>
    </w:lvl>
    <w:lvl w:ilvl="7" w:tplc="04090019" w:tentative="1">
      <w:start w:val="1"/>
      <w:numFmt w:val="lowerLetter"/>
      <w:lvlText w:val="%8)"/>
      <w:lvlJc w:val="left"/>
      <w:pPr>
        <w:ind w:left="3909" w:hanging="420"/>
      </w:pPr>
    </w:lvl>
    <w:lvl w:ilvl="8" w:tplc="0409001B" w:tentative="1">
      <w:start w:val="1"/>
      <w:numFmt w:val="lowerRoman"/>
      <w:lvlText w:val="%9."/>
      <w:lvlJc w:val="right"/>
      <w:pPr>
        <w:ind w:left="4329" w:hanging="420"/>
      </w:pPr>
    </w:lvl>
  </w:abstractNum>
  <w:abstractNum w:abstractNumId="13">
    <w:nsid w:val="6BEA47FD"/>
    <w:multiLevelType w:val="hybridMultilevel"/>
    <w:tmpl w:val="16B68DF0"/>
    <w:lvl w:ilvl="0" w:tplc="837222CA">
      <w:start w:val="3"/>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12E34FF"/>
    <w:multiLevelType w:val="multilevel"/>
    <w:tmpl w:val="AB4293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1C792D"/>
    <w:multiLevelType w:val="hybridMultilevel"/>
    <w:tmpl w:val="1404258C"/>
    <w:lvl w:ilvl="0" w:tplc="CAEA2EE2">
      <w:start w:val="2"/>
      <w:numFmt w:val="decimal"/>
      <w:lvlText w:val="%1."/>
      <w:lvlJc w:val="left"/>
      <w:pPr>
        <w:ind w:left="1040" w:hanging="360"/>
      </w:pPr>
      <w:rPr>
        <w:rFonts w:eastAsiaTheme="minorEastAsia" w:hint="default"/>
        <w:sz w:val="34"/>
      </w:rPr>
    </w:lvl>
    <w:lvl w:ilvl="1" w:tplc="04090019" w:tentative="1">
      <w:start w:val="1"/>
      <w:numFmt w:val="lowerLetter"/>
      <w:lvlText w:val="%2)"/>
      <w:lvlJc w:val="left"/>
      <w:pPr>
        <w:ind w:left="1520" w:hanging="420"/>
      </w:pPr>
    </w:lvl>
    <w:lvl w:ilvl="2" w:tplc="0409001B" w:tentative="1">
      <w:start w:val="1"/>
      <w:numFmt w:val="lowerRoman"/>
      <w:lvlText w:val="%3."/>
      <w:lvlJc w:val="right"/>
      <w:pPr>
        <w:ind w:left="1940" w:hanging="420"/>
      </w:pPr>
    </w:lvl>
    <w:lvl w:ilvl="3" w:tplc="0409000F" w:tentative="1">
      <w:start w:val="1"/>
      <w:numFmt w:val="decimal"/>
      <w:lvlText w:val="%4."/>
      <w:lvlJc w:val="left"/>
      <w:pPr>
        <w:ind w:left="2360" w:hanging="420"/>
      </w:pPr>
    </w:lvl>
    <w:lvl w:ilvl="4" w:tplc="04090019" w:tentative="1">
      <w:start w:val="1"/>
      <w:numFmt w:val="lowerLetter"/>
      <w:lvlText w:val="%5)"/>
      <w:lvlJc w:val="left"/>
      <w:pPr>
        <w:ind w:left="2780" w:hanging="420"/>
      </w:pPr>
    </w:lvl>
    <w:lvl w:ilvl="5" w:tplc="0409001B" w:tentative="1">
      <w:start w:val="1"/>
      <w:numFmt w:val="lowerRoman"/>
      <w:lvlText w:val="%6."/>
      <w:lvlJc w:val="right"/>
      <w:pPr>
        <w:ind w:left="3200" w:hanging="420"/>
      </w:pPr>
    </w:lvl>
    <w:lvl w:ilvl="6" w:tplc="0409000F" w:tentative="1">
      <w:start w:val="1"/>
      <w:numFmt w:val="decimal"/>
      <w:lvlText w:val="%7."/>
      <w:lvlJc w:val="left"/>
      <w:pPr>
        <w:ind w:left="3620" w:hanging="420"/>
      </w:pPr>
    </w:lvl>
    <w:lvl w:ilvl="7" w:tplc="04090019" w:tentative="1">
      <w:start w:val="1"/>
      <w:numFmt w:val="lowerLetter"/>
      <w:lvlText w:val="%8)"/>
      <w:lvlJc w:val="left"/>
      <w:pPr>
        <w:ind w:left="4040" w:hanging="420"/>
      </w:pPr>
    </w:lvl>
    <w:lvl w:ilvl="8" w:tplc="0409001B" w:tentative="1">
      <w:start w:val="1"/>
      <w:numFmt w:val="lowerRoman"/>
      <w:lvlText w:val="%9."/>
      <w:lvlJc w:val="right"/>
      <w:pPr>
        <w:ind w:left="4460" w:hanging="420"/>
      </w:pPr>
    </w:lvl>
  </w:abstractNum>
  <w:abstractNum w:abstractNumId="16">
    <w:nsid w:val="7CAB0DE8"/>
    <w:multiLevelType w:val="multilevel"/>
    <w:tmpl w:val="442A6D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AA0699"/>
    <w:multiLevelType w:val="multilevel"/>
    <w:tmpl w:val="AE6CF0D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0"/>
  </w:num>
  <w:num w:numId="3">
    <w:abstractNumId w:val="16"/>
  </w:num>
  <w:num w:numId="4">
    <w:abstractNumId w:val="17"/>
  </w:num>
  <w:num w:numId="5">
    <w:abstractNumId w:val="14"/>
  </w:num>
  <w:num w:numId="6">
    <w:abstractNumId w:val="0"/>
  </w:num>
  <w:num w:numId="7">
    <w:abstractNumId w:val="7"/>
  </w:num>
  <w:num w:numId="8">
    <w:abstractNumId w:val="6"/>
  </w:num>
  <w:num w:numId="9">
    <w:abstractNumId w:val="3"/>
  </w:num>
  <w:num w:numId="10">
    <w:abstractNumId w:val="15"/>
  </w:num>
  <w:num w:numId="11">
    <w:abstractNumId w:val="13"/>
  </w:num>
  <w:num w:numId="12">
    <w:abstractNumId w:val="5"/>
  </w:num>
  <w:num w:numId="13">
    <w:abstractNumId w:val="2"/>
  </w:num>
  <w:num w:numId="14">
    <w:abstractNumId w:val="4"/>
  </w:num>
  <w:num w:numId="15">
    <w:abstractNumId w:val="12"/>
  </w:num>
  <w:num w:numId="16">
    <w:abstractNumId w:val="1"/>
  </w:num>
  <w:num w:numId="17">
    <w:abstractNumId w:val="9"/>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HorizontalSpacing w:val="120"/>
  <w:drawingGridVerticalSpacing w:val="181"/>
  <w:displayHorizontalDrawingGridEvery w:val="2"/>
  <w:characterSpacingControl w:val="compressPunctuation"/>
  <w:hdrShapeDefaults>
    <o:shapedefaults v:ext="edit" spidmax="4098"/>
    <o:shapelayout v:ext="edit">
      <o:idmap v:ext="edit" data="1"/>
    </o:shapelayout>
  </w:hdrShapeDefaults>
  <w:footnotePr>
    <w:footnote w:id="-1"/>
    <w:footnote w:id="0"/>
  </w:footnotePr>
  <w:endnotePr>
    <w:endnote w:id="-1"/>
    <w:endnote w:id="0"/>
  </w:endnotePr>
  <w:compat>
    <w:doNotExpandShiftReturn/>
    <w:useFELayout/>
  </w:compat>
  <w:rsids>
    <w:rsidRoot w:val="00CC5243"/>
    <w:rsid w:val="000364CC"/>
    <w:rsid w:val="0004105A"/>
    <w:rsid w:val="00046128"/>
    <w:rsid w:val="000A2D65"/>
    <w:rsid w:val="000B25CA"/>
    <w:rsid w:val="000C37DA"/>
    <w:rsid w:val="000D4291"/>
    <w:rsid w:val="000E364E"/>
    <w:rsid w:val="00106765"/>
    <w:rsid w:val="00114F9B"/>
    <w:rsid w:val="00136ED5"/>
    <w:rsid w:val="0015432B"/>
    <w:rsid w:val="001A44A1"/>
    <w:rsid w:val="001A67D1"/>
    <w:rsid w:val="001E4936"/>
    <w:rsid w:val="00297E85"/>
    <w:rsid w:val="002C0CBB"/>
    <w:rsid w:val="002C5DED"/>
    <w:rsid w:val="003024EF"/>
    <w:rsid w:val="003374BD"/>
    <w:rsid w:val="0036118B"/>
    <w:rsid w:val="00365B59"/>
    <w:rsid w:val="0037452C"/>
    <w:rsid w:val="00375D2F"/>
    <w:rsid w:val="00385574"/>
    <w:rsid w:val="003B36E3"/>
    <w:rsid w:val="003B48FA"/>
    <w:rsid w:val="003C24A5"/>
    <w:rsid w:val="00413A04"/>
    <w:rsid w:val="00425EB3"/>
    <w:rsid w:val="00450F86"/>
    <w:rsid w:val="00484849"/>
    <w:rsid w:val="004B3E42"/>
    <w:rsid w:val="004E5CE8"/>
    <w:rsid w:val="004F37A0"/>
    <w:rsid w:val="00511DD8"/>
    <w:rsid w:val="00540831"/>
    <w:rsid w:val="005D0165"/>
    <w:rsid w:val="005E2F7B"/>
    <w:rsid w:val="0061519A"/>
    <w:rsid w:val="006218B3"/>
    <w:rsid w:val="00625B66"/>
    <w:rsid w:val="0063652E"/>
    <w:rsid w:val="00663054"/>
    <w:rsid w:val="00670281"/>
    <w:rsid w:val="00680C7B"/>
    <w:rsid w:val="00681FF5"/>
    <w:rsid w:val="006C57C8"/>
    <w:rsid w:val="006E61E8"/>
    <w:rsid w:val="0070000E"/>
    <w:rsid w:val="00704E80"/>
    <w:rsid w:val="007B10E9"/>
    <w:rsid w:val="007B31B5"/>
    <w:rsid w:val="007D237C"/>
    <w:rsid w:val="007F312D"/>
    <w:rsid w:val="00833C4B"/>
    <w:rsid w:val="00834817"/>
    <w:rsid w:val="00872872"/>
    <w:rsid w:val="008A62B2"/>
    <w:rsid w:val="009020B1"/>
    <w:rsid w:val="009057E7"/>
    <w:rsid w:val="00926FFF"/>
    <w:rsid w:val="00937111"/>
    <w:rsid w:val="00957167"/>
    <w:rsid w:val="009C4B9C"/>
    <w:rsid w:val="00A07487"/>
    <w:rsid w:val="00A20AE8"/>
    <w:rsid w:val="00A34A60"/>
    <w:rsid w:val="00A521A1"/>
    <w:rsid w:val="00A61EE5"/>
    <w:rsid w:val="00A6631D"/>
    <w:rsid w:val="00AA520D"/>
    <w:rsid w:val="00AA7E4D"/>
    <w:rsid w:val="00AC44F5"/>
    <w:rsid w:val="00B11890"/>
    <w:rsid w:val="00B266E7"/>
    <w:rsid w:val="00B37B3C"/>
    <w:rsid w:val="00B91288"/>
    <w:rsid w:val="00BA67D2"/>
    <w:rsid w:val="00BB1AC9"/>
    <w:rsid w:val="00BB5E54"/>
    <w:rsid w:val="00C21B52"/>
    <w:rsid w:val="00C26204"/>
    <w:rsid w:val="00C62D6C"/>
    <w:rsid w:val="00C64E1D"/>
    <w:rsid w:val="00C71E31"/>
    <w:rsid w:val="00C75BFA"/>
    <w:rsid w:val="00C95A31"/>
    <w:rsid w:val="00CA01C0"/>
    <w:rsid w:val="00CB14B1"/>
    <w:rsid w:val="00CC5243"/>
    <w:rsid w:val="00CD21BF"/>
    <w:rsid w:val="00CE0E64"/>
    <w:rsid w:val="00D07DD7"/>
    <w:rsid w:val="00D17C6B"/>
    <w:rsid w:val="00D36B9A"/>
    <w:rsid w:val="00D536B8"/>
    <w:rsid w:val="00D61838"/>
    <w:rsid w:val="00D62A74"/>
    <w:rsid w:val="00D81F7A"/>
    <w:rsid w:val="00D93BB4"/>
    <w:rsid w:val="00DF1A0B"/>
    <w:rsid w:val="00DF7191"/>
    <w:rsid w:val="00E375EB"/>
    <w:rsid w:val="00E541C6"/>
    <w:rsid w:val="00E70AF9"/>
    <w:rsid w:val="00E952E5"/>
    <w:rsid w:val="00EA3486"/>
    <w:rsid w:val="00EA3C39"/>
    <w:rsid w:val="00F13AA3"/>
    <w:rsid w:val="00F62352"/>
    <w:rsid w:val="00F70C88"/>
    <w:rsid w:val="00F77F18"/>
    <w:rsid w:val="00F87E43"/>
    <w:rsid w:val="00FA7EED"/>
    <w:rsid w:val="00FB5069"/>
    <w:rsid w:val="00FE69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C5243"/>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5">
    <w:name w:val="Body text|5_"/>
    <w:basedOn w:val="a0"/>
    <w:link w:val="Bodytext50"/>
    <w:rsid w:val="00CC5243"/>
    <w:rPr>
      <w:rFonts w:ascii="SimSun" w:eastAsia="SimSun" w:hAnsi="SimSun" w:cs="SimSun"/>
      <w:b w:val="0"/>
      <w:bCs w:val="0"/>
      <w:i w:val="0"/>
      <w:iCs w:val="0"/>
      <w:smallCaps w:val="0"/>
      <w:strike w:val="0"/>
      <w:sz w:val="82"/>
      <w:szCs w:val="82"/>
      <w:u w:val="none"/>
      <w:shd w:val="clear" w:color="auto" w:fill="auto"/>
      <w:lang w:val="zh-TW" w:eastAsia="zh-TW" w:bidi="zh-TW"/>
    </w:rPr>
  </w:style>
  <w:style w:type="character" w:customStyle="1" w:styleId="Bodytext6">
    <w:name w:val="Body text|6_"/>
    <w:basedOn w:val="a0"/>
    <w:link w:val="Bodytext60"/>
    <w:rsid w:val="00CC5243"/>
    <w:rPr>
      <w:rFonts w:ascii="SimSun" w:eastAsia="SimSun" w:hAnsi="SimSun" w:cs="SimSun"/>
      <w:b w:val="0"/>
      <w:bCs w:val="0"/>
      <w:i w:val="0"/>
      <w:iCs w:val="0"/>
      <w:smallCaps w:val="0"/>
      <w:strike w:val="0"/>
      <w:sz w:val="46"/>
      <w:szCs w:val="46"/>
      <w:u w:val="none"/>
      <w:shd w:val="clear" w:color="auto" w:fill="auto"/>
      <w:lang w:val="zh-TW" w:eastAsia="zh-TW" w:bidi="zh-TW"/>
    </w:rPr>
  </w:style>
  <w:style w:type="character" w:customStyle="1" w:styleId="Bodytext1">
    <w:name w:val="Body text|1_"/>
    <w:basedOn w:val="a0"/>
    <w:link w:val="Bodytext10"/>
    <w:rsid w:val="00CC5243"/>
    <w:rPr>
      <w:rFonts w:ascii="SimSun" w:eastAsia="SimSun" w:hAnsi="SimSun" w:cs="SimSun"/>
      <w:b w:val="0"/>
      <w:bCs w:val="0"/>
      <w:i w:val="0"/>
      <w:iCs w:val="0"/>
      <w:smallCaps w:val="0"/>
      <w:strike w:val="0"/>
      <w:sz w:val="30"/>
      <w:szCs w:val="30"/>
      <w:u w:val="none"/>
      <w:shd w:val="clear" w:color="auto" w:fill="auto"/>
      <w:lang w:val="zh-TW" w:eastAsia="zh-TW" w:bidi="zh-TW"/>
    </w:rPr>
  </w:style>
  <w:style w:type="character" w:customStyle="1" w:styleId="Heading11">
    <w:name w:val="Heading #1|1_"/>
    <w:basedOn w:val="a0"/>
    <w:link w:val="Heading110"/>
    <w:rsid w:val="00CC5243"/>
    <w:rPr>
      <w:rFonts w:ascii="SimSun" w:eastAsia="SimSun" w:hAnsi="SimSun" w:cs="SimSun"/>
      <w:b w:val="0"/>
      <w:bCs w:val="0"/>
      <w:i w:val="0"/>
      <w:iCs w:val="0"/>
      <w:smallCaps w:val="0"/>
      <w:strike w:val="0"/>
      <w:sz w:val="34"/>
      <w:szCs w:val="34"/>
      <w:u w:val="none"/>
      <w:shd w:val="clear" w:color="auto" w:fill="auto"/>
      <w:lang w:val="zh-TW" w:eastAsia="zh-TW" w:bidi="zh-TW"/>
    </w:rPr>
  </w:style>
  <w:style w:type="character" w:customStyle="1" w:styleId="Headerorfooter2">
    <w:name w:val="Header or footer|2_"/>
    <w:basedOn w:val="a0"/>
    <w:link w:val="Headerorfooter20"/>
    <w:rsid w:val="00CC5243"/>
    <w:rPr>
      <w:b w:val="0"/>
      <w:bCs w:val="0"/>
      <w:i w:val="0"/>
      <w:iCs w:val="0"/>
      <w:smallCaps w:val="0"/>
      <w:strike w:val="0"/>
      <w:sz w:val="20"/>
      <w:szCs w:val="20"/>
      <w:u w:val="none"/>
      <w:shd w:val="clear" w:color="auto" w:fill="auto"/>
      <w:lang w:val="zh-TW" w:eastAsia="zh-TW" w:bidi="zh-TW"/>
    </w:rPr>
  </w:style>
  <w:style w:type="character" w:customStyle="1" w:styleId="Headerorfooter1">
    <w:name w:val="Header or footer|1_"/>
    <w:basedOn w:val="a0"/>
    <w:link w:val="Headerorfooter10"/>
    <w:rsid w:val="00CC5243"/>
    <w:rPr>
      <w:rFonts w:ascii="SimSun" w:eastAsia="SimSun" w:hAnsi="SimSun" w:cs="SimSun"/>
      <w:b w:val="0"/>
      <w:bCs w:val="0"/>
      <w:i w:val="0"/>
      <w:iCs w:val="0"/>
      <w:smallCaps w:val="0"/>
      <w:strike w:val="0"/>
      <w:sz w:val="22"/>
      <w:szCs w:val="22"/>
      <w:u w:val="none"/>
      <w:shd w:val="clear" w:color="auto" w:fill="auto"/>
      <w:lang w:val="zh-TW" w:eastAsia="zh-TW" w:bidi="zh-TW"/>
    </w:rPr>
  </w:style>
  <w:style w:type="character" w:customStyle="1" w:styleId="Tablecaption1">
    <w:name w:val="Table caption|1_"/>
    <w:basedOn w:val="a0"/>
    <w:link w:val="Tablecaption10"/>
    <w:rsid w:val="00CC5243"/>
    <w:rPr>
      <w:rFonts w:ascii="SimSun" w:eastAsia="SimSun" w:hAnsi="SimSun" w:cs="SimSun"/>
      <w:b w:val="0"/>
      <w:bCs w:val="0"/>
      <w:i w:val="0"/>
      <w:iCs w:val="0"/>
      <w:smallCaps w:val="0"/>
      <w:strike w:val="0"/>
      <w:sz w:val="30"/>
      <w:szCs w:val="30"/>
      <w:u w:val="none"/>
      <w:shd w:val="clear" w:color="auto" w:fill="auto"/>
      <w:lang w:val="zh-TW" w:eastAsia="zh-TW" w:bidi="zh-TW"/>
    </w:rPr>
  </w:style>
  <w:style w:type="character" w:customStyle="1" w:styleId="Other1">
    <w:name w:val="Other|1_"/>
    <w:basedOn w:val="a0"/>
    <w:link w:val="Other10"/>
    <w:rsid w:val="00CC5243"/>
    <w:rPr>
      <w:rFonts w:ascii="SimSun" w:eastAsia="SimSun" w:hAnsi="SimSun" w:cs="SimSun"/>
      <w:b w:val="0"/>
      <w:bCs w:val="0"/>
      <w:i w:val="0"/>
      <w:iCs w:val="0"/>
      <w:smallCaps w:val="0"/>
      <w:strike w:val="0"/>
      <w:sz w:val="30"/>
      <w:szCs w:val="30"/>
      <w:u w:val="none"/>
      <w:shd w:val="clear" w:color="auto" w:fill="auto"/>
      <w:lang w:val="zh-TW" w:eastAsia="zh-TW" w:bidi="zh-TW"/>
    </w:rPr>
  </w:style>
  <w:style w:type="character" w:customStyle="1" w:styleId="Bodytext4">
    <w:name w:val="Body text|4_"/>
    <w:basedOn w:val="a0"/>
    <w:link w:val="Bodytext40"/>
    <w:rsid w:val="00CC5243"/>
    <w:rPr>
      <w:rFonts w:ascii="SimSun" w:eastAsia="SimSun" w:hAnsi="SimSun" w:cs="SimSun"/>
      <w:b w:val="0"/>
      <w:bCs w:val="0"/>
      <w:i w:val="0"/>
      <w:iCs w:val="0"/>
      <w:smallCaps w:val="0"/>
      <w:strike w:val="0"/>
      <w:sz w:val="22"/>
      <w:szCs w:val="22"/>
      <w:u w:val="none"/>
      <w:shd w:val="clear" w:color="auto" w:fill="auto"/>
      <w:lang w:val="zh-TW" w:eastAsia="zh-TW" w:bidi="zh-TW"/>
    </w:rPr>
  </w:style>
  <w:style w:type="character" w:customStyle="1" w:styleId="Heading21">
    <w:name w:val="Heading #2|1_"/>
    <w:basedOn w:val="a0"/>
    <w:link w:val="Heading210"/>
    <w:rsid w:val="00CC5243"/>
    <w:rPr>
      <w:rFonts w:ascii="SimSun" w:eastAsia="SimSun" w:hAnsi="SimSun" w:cs="SimSun"/>
      <w:b w:val="0"/>
      <w:bCs w:val="0"/>
      <w:i w:val="0"/>
      <w:iCs w:val="0"/>
      <w:smallCaps w:val="0"/>
      <w:strike w:val="0"/>
      <w:sz w:val="30"/>
      <w:szCs w:val="30"/>
      <w:u w:val="none"/>
      <w:shd w:val="clear" w:color="auto" w:fill="auto"/>
      <w:lang w:val="zh-TW" w:eastAsia="zh-TW" w:bidi="zh-TW"/>
    </w:rPr>
  </w:style>
  <w:style w:type="character" w:customStyle="1" w:styleId="Bodytext2">
    <w:name w:val="Body text|2_"/>
    <w:basedOn w:val="a0"/>
    <w:link w:val="Bodytext20"/>
    <w:rsid w:val="00CC5243"/>
    <w:rPr>
      <w:b w:val="0"/>
      <w:bCs w:val="0"/>
      <w:i w:val="0"/>
      <w:iCs w:val="0"/>
      <w:smallCaps w:val="0"/>
      <w:strike w:val="0"/>
      <w:sz w:val="32"/>
      <w:szCs w:val="32"/>
      <w:u w:val="none"/>
      <w:shd w:val="clear" w:color="auto" w:fill="auto"/>
      <w:lang w:val="zh-TW" w:eastAsia="zh-TW" w:bidi="zh-TW"/>
    </w:rPr>
  </w:style>
  <w:style w:type="character" w:customStyle="1" w:styleId="Bodytext7">
    <w:name w:val="Body text|7_"/>
    <w:basedOn w:val="a0"/>
    <w:link w:val="Bodytext70"/>
    <w:rsid w:val="00CC5243"/>
    <w:rPr>
      <w:rFonts w:ascii="SimSun" w:eastAsia="SimSun" w:hAnsi="SimSun" w:cs="SimSun"/>
      <w:b w:val="0"/>
      <w:bCs w:val="0"/>
      <w:i w:val="0"/>
      <w:iCs w:val="0"/>
      <w:smallCaps w:val="0"/>
      <w:strike w:val="0"/>
      <w:sz w:val="10"/>
      <w:szCs w:val="10"/>
      <w:u w:val="none"/>
      <w:shd w:val="clear" w:color="auto" w:fill="auto"/>
      <w:lang w:val="zh-TW" w:eastAsia="zh-TW" w:bidi="zh-TW"/>
    </w:rPr>
  </w:style>
  <w:style w:type="character" w:customStyle="1" w:styleId="Picturecaption1">
    <w:name w:val="Picture caption|1_"/>
    <w:basedOn w:val="a0"/>
    <w:link w:val="Picturecaption10"/>
    <w:rsid w:val="00CC5243"/>
    <w:rPr>
      <w:b w:val="0"/>
      <w:bCs w:val="0"/>
      <w:i w:val="0"/>
      <w:iCs w:val="0"/>
      <w:smallCaps w:val="0"/>
      <w:strike w:val="0"/>
      <w:sz w:val="22"/>
      <w:szCs w:val="22"/>
      <w:u w:val="none"/>
      <w:shd w:val="clear" w:color="auto" w:fill="auto"/>
    </w:rPr>
  </w:style>
  <w:style w:type="character" w:customStyle="1" w:styleId="Bodytext3">
    <w:name w:val="Body text|3_"/>
    <w:basedOn w:val="a0"/>
    <w:link w:val="Bodytext30"/>
    <w:rsid w:val="00CC5243"/>
    <w:rPr>
      <w:rFonts w:ascii="SimSun" w:eastAsia="SimSun" w:hAnsi="SimSun" w:cs="SimSun"/>
      <w:b w:val="0"/>
      <w:bCs w:val="0"/>
      <w:i w:val="0"/>
      <w:iCs w:val="0"/>
      <w:smallCaps w:val="0"/>
      <w:strike w:val="0"/>
      <w:sz w:val="34"/>
      <w:szCs w:val="34"/>
      <w:u w:val="none"/>
      <w:shd w:val="clear" w:color="auto" w:fill="auto"/>
      <w:lang w:val="zh-TW" w:eastAsia="zh-TW" w:bidi="zh-TW"/>
    </w:rPr>
  </w:style>
  <w:style w:type="paragraph" w:customStyle="1" w:styleId="Bodytext50">
    <w:name w:val="Body text|5"/>
    <w:basedOn w:val="a"/>
    <w:link w:val="Bodytext5"/>
    <w:rsid w:val="00CC5243"/>
    <w:pPr>
      <w:spacing w:after="6760" w:line="1200" w:lineRule="exact"/>
      <w:jc w:val="center"/>
    </w:pPr>
    <w:rPr>
      <w:rFonts w:ascii="SimSun" w:eastAsia="SimSun" w:hAnsi="SimSun" w:cs="SimSun"/>
      <w:sz w:val="82"/>
      <w:szCs w:val="82"/>
      <w:lang w:val="zh-TW" w:eastAsia="zh-TW" w:bidi="zh-TW"/>
    </w:rPr>
  </w:style>
  <w:style w:type="paragraph" w:customStyle="1" w:styleId="Bodytext60">
    <w:name w:val="Body text|6"/>
    <w:basedOn w:val="a"/>
    <w:link w:val="Bodytext6"/>
    <w:rsid w:val="00CC5243"/>
    <w:pPr>
      <w:jc w:val="center"/>
    </w:pPr>
    <w:rPr>
      <w:rFonts w:ascii="SimSun" w:eastAsia="SimSun" w:hAnsi="SimSun" w:cs="SimSun"/>
      <w:sz w:val="46"/>
      <w:szCs w:val="46"/>
      <w:lang w:val="zh-TW" w:eastAsia="zh-TW" w:bidi="zh-TW"/>
    </w:rPr>
  </w:style>
  <w:style w:type="paragraph" w:customStyle="1" w:styleId="Bodytext10">
    <w:name w:val="Body text|1"/>
    <w:basedOn w:val="a"/>
    <w:link w:val="Bodytext1"/>
    <w:rsid w:val="00CC5243"/>
    <w:pPr>
      <w:spacing w:line="386" w:lineRule="auto"/>
      <w:ind w:firstLine="400"/>
    </w:pPr>
    <w:rPr>
      <w:rFonts w:ascii="SimSun" w:eastAsia="SimSun" w:hAnsi="SimSun" w:cs="SimSun"/>
      <w:sz w:val="30"/>
      <w:szCs w:val="30"/>
      <w:lang w:val="zh-TW" w:eastAsia="zh-TW" w:bidi="zh-TW"/>
    </w:rPr>
  </w:style>
  <w:style w:type="paragraph" w:customStyle="1" w:styleId="Heading110">
    <w:name w:val="Heading #1|1"/>
    <w:basedOn w:val="a"/>
    <w:link w:val="Heading11"/>
    <w:rsid w:val="00CC5243"/>
    <w:pPr>
      <w:spacing w:after="350"/>
      <w:ind w:firstLine="320"/>
      <w:outlineLvl w:val="0"/>
    </w:pPr>
    <w:rPr>
      <w:rFonts w:ascii="SimSun" w:eastAsia="SimSun" w:hAnsi="SimSun" w:cs="SimSun"/>
      <w:sz w:val="34"/>
      <w:szCs w:val="34"/>
      <w:lang w:val="zh-TW" w:eastAsia="zh-TW" w:bidi="zh-TW"/>
    </w:rPr>
  </w:style>
  <w:style w:type="paragraph" w:customStyle="1" w:styleId="Headerorfooter20">
    <w:name w:val="Header or footer|2"/>
    <w:basedOn w:val="a"/>
    <w:link w:val="Headerorfooter2"/>
    <w:rsid w:val="00CC5243"/>
    <w:rPr>
      <w:sz w:val="20"/>
      <w:szCs w:val="20"/>
      <w:lang w:val="zh-TW" w:eastAsia="zh-TW" w:bidi="zh-TW"/>
    </w:rPr>
  </w:style>
  <w:style w:type="paragraph" w:customStyle="1" w:styleId="Headerorfooter10">
    <w:name w:val="Header or footer|1"/>
    <w:basedOn w:val="a"/>
    <w:link w:val="Headerorfooter1"/>
    <w:rsid w:val="00CC5243"/>
    <w:rPr>
      <w:rFonts w:ascii="SimSun" w:eastAsia="SimSun" w:hAnsi="SimSun" w:cs="SimSun"/>
      <w:sz w:val="22"/>
      <w:szCs w:val="22"/>
      <w:lang w:val="zh-TW" w:eastAsia="zh-TW" w:bidi="zh-TW"/>
    </w:rPr>
  </w:style>
  <w:style w:type="paragraph" w:customStyle="1" w:styleId="Tablecaption10">
    <w:name w:val="Table caption|1"/>
    <w:basedOn w:val="a"/>
    <w:link w:val="Tablecaption1"/>
    <w:rsid w:val="00CC5243"/>
    <w:pPr>
      <w:spacing w:line="317" w:lineRule="auto"/>
      <w:ind w:firstLine="330"/>
    </w:pPr>
    <w:rPr>
      <w:rFonts w:ascii="SimSun" w:eastAsia="SimSun" w:hAnsi="SimSun" w:cs="SimSun"/>
      <w:sz w:val="30"/>
      <w:szCs w:val="30"/>
      <w:lang w:val="zh-TW" w:eastAsia="zh-TW" w:bidi="zh-TW"/>
    </w:rPr>
  </w:style>
  <w:style w:type="paragraph" w:customStyle="1" w:styleId="Other10">
    <w:name w:val="Other|1"/>
    <w:basedOn w:val="a"/>
    <w:link w:val="Other1"/>
    <w:rsid w:val="00CC5243"/>
    <w:pPr>
      <w:spacing w:line="386" w:lineRule="auto"/>
      <w:ind w:firstLine="400"/>
    </w:pPr>
    <w:rPr>
      <w:rFonts w:ascii="SimSun" w:eastAsia="SimSun" w:hAnsi="SimSun" w:cs="SimSun"/>
      <w:sz w:val="30"/>
      <w:szCs w:val="30"/>
      <w:lang w:val="zh-TW" w:eastAsia="zh-TW" w:bidi="zh-TW"/>
    </w:rPr>
  </w:style>
  <w:style w:type="paragraph" w:customStyle="1" w:styleId="Bodytext40">
    <w:name w:val="Body text|4"/>
    <w:basedOn w:val="a"/>
    <w:link w:val="Bodytext4"/>
    <w:rsid w:val="00CC5243"/>
    <w:pPr>
      <w:spacing w:after="100"/>
      <w:jc w:val="center"/>
    </w:pPr>
    <w:rPr>
      <w:rFonts w:ascii="SimSun" w:eastAsia="SimSun" w:hAnsi="SimSun" w:cs="SimSun"/>
      <w:sz w:val="22"/>
      <w:szCs w:val="22"/>
      <w:lang w:val="zh-TW" w:eastAsia="zh-TW" w:bidi="zh-TW"/>
    </w:rPr>
  </w:style>
  <w:style w:type="paragraph" w:customStyle="1" w:styleId="Heading210">
    <w:name w:val="Heading #2|1"/>
    <w:basedOn w:val="a"/>
    <w:link w:val="Heading21"/>
    <w:rsid w:val="00CC5243"/>
    <w:pPr>
      <w:spacing w:after="50"/>
      <w:jc w:val="center"/>
      <w:outlineLvl w:val="1"/>
    </w:pPr>
    <w:rPr>
      <w:rFonts w:ascii="SimSun" w:eastAsia="SimSun" w:hAnsi="SimSun" w:cs="SimSun"/>
      <w:sz w:val="30"/>
      <w:szCs w:val="30"/>
      <w:lang w:val="zh-TW" w:eastAsia="zh-TW" w:bidi="zh-TW"/>
    </w:rPr>
  </w:style>
  <w:style w:type="paragraph" w:customStyle="1" w:styleId="Bodytext20">
    <w:name w:val="Body text|2"/>
    <w:basedOn w:val="a"/>
    <w:link w:val="Bodytext2"/>
    <w:rsid w:val="00CC5243"/>
    <w:pPr>
      <w:ind w:left="360"/>
    </w:pPr>
    <w:rPr>
      <w:sz w:val="32"/>
      <w:szCs w:val="32"/>
      <w:lang w:val="zh-TW" w:eastAsia="zh-TW" w:bidi="zh-TW"/>
    </w:rPr>
  </w:style>
  <w:style w:type="paragraph" w:customStyle="1" w:styleId="Bodytext70">
    <w:name w:val="Body text|7"/>
    <w:basedOn w:val="a"/>
    <w:link w:val="Bodytext7"/>
    <w:rsid w:val="00CC5243"/>
    <w:pPr>
      <w:spacing w:after="80"/>
      <w:jc w:val="right"/>
    </w:pPr>
    <w:rPr>
      <w:rFonts w:ascii="SimSun" w:eastAsia="SimSun" w:hAnsi="SimSun" w:cs="SimSun"/>
      <w:sz w:val="10"/>
      <w:szCs w:val="10"/>
      <w:lang w:val="zh-TW" w:eastAsia="zh-TW" w:bidi="zh-TW"/>
    </w:rPr>
  </w:style>
  <w:style w:type="paragraph" w:customStyle="1" w:styleId="Picturecaption10">
    <w:name w:val="Picture caption|1"/>
    <w:basedOn w:val="a"/>
    <w:link w:val="Picturecaption1"/>
    <w:rsid w:val="00CC5243"/>
    <w:pPr>
      <w:spacing w:after="120"/>
    </w:pPr>
    <w:rPr>
      <w:sz w:val="22"/>
      <w:szCs w:val="22"/>
    </w:rPr>
  </w:style>
  <w:style w:type="paragraph" w:customStyle="1" w:styleId="Bodytext30">
    <w:name w:val="Body text|3"/>
    <w:basedOn w:val="a"/>
    <w:link w:val="Bodytext3"/>
    <w:rsid w:val="00CC5243"/>
    <w:pPr>
      <w:spacing w:line="577" w:lineRule="exact"/>
      <w:ind w:firstLine="660"/>
    </w:pPr>
    <w:rPr>
      <w:rFonts w:ascii="SimSun" w:eastAsia="SimSun" w:hAnsi="SimSun" w:cs="SimSun"/>
      <w:sz w:val="34"/>
      <w:szCs w:val="34"/>
      <w:lang w:val="zh-TW" w:eastAsia="zh-TW" w:bidi="zh-TW"/>
    </w:rPr>
  </w:style>
  <w:style w:type="paragraph" w:styleId="a3">
    <w:name w:val="Balloon Text"/>
    <w:basedOn w:val="a"/>
    <w:link w:val="Char"/>
    <w:uiPriority w:val="99"/>
    <w:semiHidden/>
    <w:unhideWhenUsed/>
    <w:rsid w:val="000B25CA"/>
    <w:rPr>
      <w:sz w:val="18"/>
      <w:szCs w:val="18"/>
    </w:rPr>
  </w:style>
  <w:style w:type="character" w:customStyle="1" w:styleId="Char">
    <w:name w:val="批注框文本 Char"/>
    <w:basedOn w:val="a0"/>
    <w:link w:val="a3"/>
    <w:uiPriority w:val="99"/>
    <w:semiHidden/>
    <w:rsid w:val="000B25CA"/>
    <w:rPr>
      <w:rFonts w:eastAsia="Times New Roman"/>
      <w:color w:val="000000"/>
      <w:sz w:val="18"/>
      <w:szCs w:val="18"/>
    </w:rPr>
  </w:style>
  <w:style w:type="paragraph" w:styleId="a4">
    <w:name w:val="header"/>
    <w:basedOn w:val="a"/>
    <w:link w:val="Char0"/>
    <w:uiPriority w:val="99"/>
    <w:semiHidden/>
    <w:unhideWhenUsed/>
    <w:rsid w:val="000B25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0B25CA"/>
    <w:rPr>
      <w:rFonts w:eastAsia="Times New Roman"/>
      <w:color w:val="000000"/>
      <w:sz w:val="18"/>
      <w:szCs w:val="18"/>
    </w:rPr>
  </w:style>
  <w:style w:type="paragraph" w:styleId="a5">
    <w:name w:val="footer"/>
    <w:basedOn w:val="a"/>
    <w:link w:val="Char1"/>
    <w:uiPriority w:val="99"/>
    <w:semiHidden/>
    <w:unhideWhenUsed/>
    <w:rsid w:val="000B25CA"/>
    <w:pPr>
      <w:tabs>
        <w:tab w:val="center" w:pos="4153"/>
        <w:tab w:val="right" w:pos="8306"/>
      </w:tabs>
      <w:snapToGrid w:val="0"/>
    </w:pPr>
    <w:rPr>
      <w:sz w:val="18"/>
      <w:szCs w:val="18"/>
    </w:rPr>
  </w:style>
  <w:style w:type="character" w:customStyle="1" w:styleId="Char1">
    <w:name w:val="页脚 Char"/>
    <w:basedOn w:val="a0"/>
    <w:link w:val="a5"/>
    <w:uiPriority w:val="99"/>
    <w:semiHidden/>
    <w:rsid w:val="000B25CA"/>
    <w:rPr>
      <w:rFonts w:eastAsia="Times New Roman"/>
      <w:color w:val="000000"/>
      <w:sz w:val="18"/>
      <w:szCs w:val="18"/>
    </w:rPr>
  </w:style>
</w:styles>
</file>

<file path=word/webSettings.xml><?xml version="1.0" encoding="utf-8"?>
<w:webSettings xmlns:r="http://schemas.openxmlformats.org/officeDocument/2006/relationships" xmlns:w="http://schemas.openxmlformats.org/wordprocessingml/2006/main">
  <w:divs>
    <w:div w:id="115293598">
      <w:bodyDiv w:val="1"/>
      <w:marLeft w:val="0"/>
      <w:marRight w:val="0"/>
      <w:marTop w:val="0"/>
      <w:marBottom w:val="0"/>
      <w:divBdr>
        <w:top w:val="none" w:sz="0" w:space="0" w:color="auto"/>
        <w:left w:val="none" w:sz="0" w:space="0" w:color="auto"/>
        <w:bottom w:val="none" w:sz="0" w:space="0" w:color="auto"/>
        <w:right w:val="none" w:sz="0" w:space="0" w:color="auto"/>
      </w:divBdr>
    </w:div>
    <w:div w:id="200214013">
      <w:bodyDiv w:val="1"/>
      <w:marLeft w:val="0"/>
      <w:marRight w:val="0"/>
      <w:marTop w:val="0"/>
      <w:marBottom w:val="0"/>
      <w:divBdr>
        <w:top w:val="none" w:sz="0" w:space="0" w:color="auto"/>
        <w:left w:val="none" w:sz="0" w:space="0" w:color="auto"/>
        <w:bottom w:val="none" w:sz="0" w:space="0" w:color="auto"/>
        <w:right w:val="none" w:sz="0" w:space="0" w:color="auto"/>
      </w:divBdr>
    </w:div>
    <w:div w:id="573856138">
      <w:bodyDiv w:val="1"/>
      <w:marLeft w:val="0"/>
      <w:marRight w:val="0"/>
      <w:marTop w:val="0"/>
      <w:marBottom w:val="0"/>
      <w:divBdr>
        <w:top w:val="none" w:sz="0" w:space="0" w:color="auto"/>
        <w:left w:val="none" w:sz="0" w:space="0" w:color="auto"/>
        <w:bottom w:val="none" w:sz="0" w:space="0" w:color="auto"/>
        <w:right w:val="none" w:sz="0" w:space="0" w:color="auto"/>
      </w:divBdr>
    </w:div>
    <w:div w:id="744104406">
      <w:bodyDiv w:val="1"/>
      <w:marLeft w:val="0"/>
      <w:marRight w:val="0"/>
      <w:marTop w:val="0"/>
      <w:marBottom w:val="0"/>
      <w:divBdr>
        <w:top w:val="none" w:sz="0" w:space="0" w:color="auto"/>
        <w:left w:val="none" w:sz="0" w:space="0" w:color="auto"/>
        <w:bottom w:val="none" w:sz="0" w:space="0" w:color="auto"/>
        <w:right w:val="none" w:sz="0" w:space="0" w:color="auto"/>
      </w:divBdr>
    </w:div>
    <w:div w:id="1507397683">
      <w:bodyDiv w:val="1"/>
      <w:marLeft w:val="0"/>
      <w:marRight w:val="0"/>
      <w:marTop w:val="0"/>
      <w:marBottom w:val="0"/>
      <w:divBdr>
        <w:top w:val="none" w:sz="0" w:space="0" w:color="auto"/>
        <w:left w:val="none" w:sz="0" w:space="0" w:color="auto"/>
        <w:bottom w:val="none" w:sz="0" w:space="0" w:color="auto"/>
        <w:right w:val="none" w:sz="0" w:space="0" w:color="auto"/>
      </w:divBdr>
    </w:div>
    <w:div w:id="1735084732">
      <w:bodyDiv w:val="1"/>
      <w:marLeft w:val="0"/>
      <w:marRight w:val="0"/>
      <w:marTop w:val="0"/>
      <w:marBottom w:val="0"/>
      <w:divBdr>
        <w:top w:val="none" w:sz="0" w:space="0" w:color="auto"/>
        <w:left w:val="none" w:sz="0" w:space="0" w:color="auto"/>
        <w:bottom w:val="none" w:sz="0" w:space="0" w:color="auto"/>
        <w:right w:val="none" w:sz="0" w:space="0" w:color="auto"/>
      </w:divBdr>
    </w:div>
    <w:div w:id="1943100582">
      <w:bodyDiv w:val="1"/>
      <w:marLeft w:val="0"/>
      <w:marRight w:val="0"/>
      <w:marTop w:val="0"/>
      <w:marBottom w:val="0"/>
      <w:divBdr>
        <w:top w:val="none" w:sz="0" w:space="0" w:color="auto"/>
        <w:left w:val="none" w:sz="0" w:space="0" w:color="auto"/>
        <w:bottom w:val="none" w:sz="0" w:space="0" w:color="auto"/>
        <w:right w:val="none" w:sz="0" w:space="0" w:color="auto"/>
      </w:divBdr>
    </w:div>
    <w:div w:id="2107073555">
      <w:bodyDiv w:val="1"/>
      <w:marLeft w:val="0"/>
      <w:marRight w:val="0"/>
      <w:marTop w:val="0"/>
      <w:marBottom w:val="0"/>
      <w:divBdr>
        <w:top w:val="none" w:sz="0" w:space="0" w:color="auto"/>
        <w:left w:val="none" w:sz="0" w:space="0" w:color="auto"/>
        <w:bottom w:val="none" w:sz="0" w:space="0" w:color="auto"/>
        <w:right w:val="none" w:sz="0" w:space="0" w:color="auto"/>
      </w:divBdr>
    </w:div>
    <w:div w:id="2130733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chart" Target="charts/chart1.xml"/><Relationship Id="rId33" Type="http://schemas.openxmlformats.org/officeDocument/2006/relationships/header" Target="header5.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1.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4.xml"/><Relationship Id="rId32" Type="http://schemas.openxmlformats.org/officeDocument/2006/relationships/footer" Target="footer6.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eader" Target="header2.xml"/><Relationship Id="rId28" Type="http://schemas.openxmlformats.org/officeDocument/2006/relationships/header" Target="header3.xml"/><Relationship Id="rId36" Type="http://schemas.openxmlformats.org/officeDocument/2006/relationships/footer" Target="footer8.xm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png"/><Relationship Id="rId22" Type="http://schemas.openxmlformats.org/officeDocument/2006/relationships/image" Target="media/image11.png"/><Relationship Id="rId27" Type="http://schemas.openxmlformats.org/officeDocument/2006/relationships/chart" Target="charts/chart3.xml"/><Relationship Id="rId30" Type="http://schemas.openxmlformats.org/officeDocument/2006/relationships/chart" Target="charts/chart4.xml"/><Relationship Id="rId35" Type="http://schemas.openxmlformats.org/officeDocument/2006/relationships/header" Target="header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11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221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331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441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layout>
        <c:manualLayout>
          <c:xMode val="edge"/>
          <c:yMode val="edge"/>
          <c:x val="0.32522586525038388"/>
          <c:y val="7.0386087514079584E-2"/>
        </c:manualLayout>
      </c:layout>
    </c:title>
    <c:plotArea>
      <c:layout/>
      <c:pieChart>
        <c:varyColors val="1"/>
        <c:ser>
          <c:idx val="0"/>
          <c:order val="0"/>
          <c:tx>
            <c:strRef>
              <c:f>'Sheet1'!$B$1</c:f>
              <c:strCache>
                <c:ptCount val="1"/>
                <c:pt idx="0">
                  <c:v>部门支出预算</c:v>
                </c:pt>
              </c:strCache>
            </c:strRef>
          </c:tx>
          <c:dLbls>
            <c:showVal val="1"/>
            <c:showLeaderLines val="1"/>
          </c:dLbls>
          <c:cat>
            <c:strRef>
              <c:f>'Sheet1'!$A$2:$A$3</c:f>
              <c:strCache>
                <c:ptCount val="2"/>
                <c:pt idx="0">
                  <c:v>基本支出</c:v>
                </c:pt>
                <c:pt idx="1">
                  <c:v>项目支出</c:v>
                </c:pt>
              </c:strCache>
            </c:strRef>
          </c:cat>
          <c:val>
            <c:numRef>
              <c:f>'Sheet1'!$B$2:$B$3</c:f>
              <c:numCache>
                <c:formatCode>0.00%</c:formatCode>
                <c:ptCount val="2"/>
                <c:pt idx="0">
                  <c:v>0.82470000000000065</c:v>
                </c:pt>
                <c:pt idx="1">
                  <c:v>0.17530000000000001</c:v>
                </c:pt>
              </c:numCache>
            </c:numRef>
          </c:val>
        </c:ser>
        <c:firstSliceAng val="0"/>
      </c:pieChart>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plotArea>
      <c:layout/>
      <c:pieChart>
        <c:varyColors val="1"/>
        <c:ser>
          <c:idx val="0"/>
          <c:order val="0"/>
          <c:tx>
            <c:strRef>
              <c:f>'Sheet1'!$B$1</c:f>
              <c:strCache>
                <c:ptCount val="1"/>
                <c:pt idx="0">
                  <c:v>财政拨款支出总预算</c:v>
                </c:pt>
              </c:strCache>
            </c:strRef>
          </c:tx>
          <c:dLbls>
            <c:showVal val="1"/>
            <c:showLeaderLines val="1"/>
          </c:dLbls>
          <c:cat>
            <c:strRef>
              <c:f>'Sheet1'!$A$2:$A$5</c:f>
              <c:strCache>
                <c:ptCount val="4"/>
                <c:pt idx="0">
                  <c:v>文化旅游体育与传媒支出</c:v>
                </c:pt>
                <c:pt idx="1">
                  <c:v>社会保障和就业支出</c:v>
                </c:pt>
                <c:pt idx="2">
                  <c:v>卫生健康支出</c:v>
                </c:pt>
                <c:pt idx="3">
                  <c:v>住房保障支出</c:v>
                </c:pt>
              </c:strCache>
            </c:strRef>
          </c:cat>
          <c:val>
            <c:numRef>
              <c:f>'Sheet1'!$B$2:$B$5</c:f>
              <c:numCache>
                <c:formatCode>0.00%</c:formatCode>
                <c:ptCount val="4"/>
                <c:pt idx="0">
                  <c:v>0.78260292654159846</c:v>
                </c:pt>
                <c:pt idx="1">
                  <c:v>0.16062069219711769</c:v>
                </c:pt>
                <c:pt idx="2">
                  <c:v>1.5111864656665898E-2</c:v>
                </c:pt>
                <c:pt idx="3">
                  <c:v>4.1664516604622025E-2</c:v>
                </c:pt>
              </c:numCache>
            </c:numRef>
          </c:val>
        </c:ser>
        <c:firstSliceAng val="0"/>
      </c:pieChart>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style val="5"/>
  <c:chart>
    <c:view3D>
      <c:rAngAx val="1"/>
    </c:view3D>
    <c:plotArea>
      <c:layout>
        <c:manualLayout>
          <c:layoutTarget val="inner"/>
          <c:xMode val="edge"/>
          <c:yMode val="edge"/>
          <c:x val="8.5446247945228829E-2"/>
          <c:y val="4.5830834613165623E-2"/>
          <c:w val="0.59915647734016397"/>
          <c:h val="0.80855171741303478"/>
        </c:manualLayout>
      </c:layout>
      <c:bar3DChart>
        <c:barDir val="col"/>
        <c:grouping val="stacked"/>
        <c:ser>
          <c:idx val="0"/>
          <c:order val="0"/>
          <c:tx>
            <c:strRef>
              <c:f>Sheet1!$B$1</c:f>
              <c:strCache>
                <c:ptCount val="1"/>
                <c:pt idx="0">
                  <c:v>其他支出</c:v>
                </c:pt>
              </c:strCache>
            </c:strRef>
          </c:tx>
          <c:dLbls>
            <c:dLbl>
              <c:idx val="0"/>
              <c:layout>
                <c:manualLayout>
                  <c:x val="9.6315916205152903E-3"/>
                  <c:y val="0"/>
                </c:manualLayout>
              </c:layout>
              <c:showVal val="1"/>
            </c:dLbl>
            <c:dLbl>
              <c:idx val="1"/>
              <c:layout>
                <c:manualLayout>
                  <c:x val="1.9263183241030719E-2"/>
                  <c:y val="0"/>
                </c:manualLayout>
              </c:layout>
              <c:showVal val="1"/>
            </c:dLbl>
            <c:showVal val="1"/>
          </c:dLbls>
          <c:cat>
            <c:strRef>
              <c:f>Sheet1!$A$2:$A$3</c:f>
              <c:strCache>
                <c:ptCount val="2"/>
                <c:pt idx="0">
                  <c:v>2022年预算数</c:v>
                </c:pt>
                <c:pt idx="1">
                  <c:v>2021年执行数</c:v>
                </c:pt>
              </c:strCache>
            </c:strRef>
          </c:cat>
          <c:val>
            <c:numRef>
              <c:f>Sheet1!$B$2:$B$3</c:f>
              <c:numCache>
                <c:formatCode>General</c:formatCode>
                <c:ptCount val="2"/>
                <c:pt idx="0">
                  <c:v>196.10999999999999</c:v>
                </c:pt>
                <c:pt idx="1">
                  <c:v>200.47</c:v>
                </c:pt>
              </c:numCache>
            </c:numRef>
          </c:val>
        </c:ser>
        <c:ser>
          <c:idx val="1"/>
          <c:order val="1"/>
          <c:tx>
            <c:strRef>
              <c:f>Sheet1!$C$1</c:f>
              <c:strCache>
                <c:ptCount val="1"/>
                <c:pt idx="0">
                  <c:v>文化旅游体育与传媒支出</c:v>
                </c:pt>
              </c:strCache>
            </c:strRef>
          </c:tx>
          <c:dLbls>
            <c:dLbl>
              <c:idx val="0"/>
              <c:layout>
                <c:manualLayout>
                  <c:x val="1.6855285335901762E-2"/>
                  <c:y val="0"/>
                </c:manualLayout>
              </c:layout>
              <c:showVal val="1"/>
            </c:dLbl>
            <c:dLbl>
              <c:idx val="1"/>
              <c:layout>
                <c:manualLayout>
                  <c:x val="2.6486876956417056E-2"/>
                  <c:y val="0"/>
                </c:manualLayout>
              </c:layout>
              <c:showVal val="1"/>
            </c:dLbl>
            <c:delete val="1"/>
          </c:dLbls>
          <c:cat>
            <c:strRef>
              <c:f>Sheet1!$A$2:$A$3</c:f>
              <c:strCache>
                <c:ptCount val="2"/>
                <c:pt idx="0">
                  <c:v>2022年预算数</c:v>
                </c:pt>
                <c:pt idx="1">
                  <c:v>2021年执行数</c:v>
                </c:pt>
              </c:strCache>
            </c:strRef>
          </c:cat>
          <c:val>
            <c:numRef>
              <c:f>Sheet1!$C$2:$C$3</c:f>
              <c:numCache>
                <c:formatCode>General</c:formatCode>
                <c:ptCount val="2"/>
                <c:pt idx="0">
                  <c:v>607.79000000000053</c:v>
                </c:pt>
                <c:pt idx="1">
                  <c:v>630.49</c:v>
                </c:pt>
              </c:numCache>
            </c:numRef>
          </c:val>
        </c:ser>
        <c:shape val="cylinder"/>
        <c:axId val="45238144"/>
        <c:axId val="45239680"/>
        <c:axId val="0"/>
      </c:bar3DChart>
      <c:catAx>
        <c:axId val="45238144"/>
        <c:scaling>
          <c:orientation val="minMax"/>
        </c:scaling>
        <c:axPos val="b"/>
        <c:numFmt formatCode="General" sourceLinked="1"/>
        <c:tickLblPos val="nextTo"/>
        <c:crossAx val="45239680"/>
        <c:crosses val="autoZero"/>
        <c:auto val="1"/>
        <c:lblAlgn val="ctr"/>
        <c:lblOffset val="100"/>
      </c:catAx>
      <c:valAx>
        <c:axId val="45239680"/>
        <c:scaling>
          <c:orientation val="minMax"/>
        </c:scaling>
        <c:axPos val="l"/>
        <c:majorGridlines/>
        <c:numFmt formatCode="General" sourceLinked="1"/>
        <c:tickLblPos val="nextTo"/>
        <c:crossAx val="45238144"/>
        <c:crosses val="autoZero"/>
        <c:crossBetween val="between"/>
      </c:valAx>
    </c:plotArea>
    <c:legend>
      <c:legendPos val="r"/>
      <c:layout>
        <c:manualLayout>
          <c:xMode val="edge"/>
          <c:yMode val="edge"/>
          <c:x val="0.65586237625762867"/>
          <c:y val="0.42202512683271681"/>
          <c:w val="0.34143653341642199"/>
          <c:h val="0.15594974633456737"/>
        </c:manualLayout>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title/>
    <c:plotArea>
      <c:layout/>
      <c:pieChart>
        <c:varyColors val="1"/>
        <c:ser>
          <c:idx val="0"/>
          <c:order val="0"/>
          <c:tx>
            <c:strRef>
              <c:f>Sheet1!$B$1</c:f>
              <c:strCache>
                <c:ptCount val="1"/>
                <c:pt idx="0">
                  <c:v>一般公共预算当年财政拨款支出预算</c:v>
                </c:pt>
              </c:strCache>
            </c:strRef>
          </c:tx>
          <c:dLbls>
            <c:showVal val="1"/>
            <c:showLeaderLines val="1"/>
          </c:dLbls>
          <c:cat>
            <c:strRef>
              <c:f>Sheet1!$A$2:$A$4</c:f>
              <c:strCache>
                <c:ptCount val="3"/>
                <c:pt idx="0">
                  <c:v>文化旅游体育与传媒支出</c:v>
                </c:pt>
                <c:pt idx="1">
                  <c:v>社会保障和就业支出</c:v>
                </c:pt>
                <c:pt idx="2">
                  <c:v>住房保障支出</c:v>
                </c:pt>
              </c:strCache>
            </c:strRef>
          </c:cat>
          <c:val>
            <c:numRef>
              <c:f>Sheet1!$B$2:$B$4</c:f>
              <c:numCache>
                <c:formatCode>0.00%</c:formatCode>
                <c:ptCount val="3"/>
                <c:pt idx="0">
                  <c:v>0.7561000000000021</c:v>
                </c:pt>
                <c:pt idx="1">
                  <c:v>0.19070000000000001</c:v>
                </c:pt>
                <c:pt idx="2">
                  <c:v>5.3199999999999997E-2</c:v>
                </c:pt>
              </c:numCache>
            </c:numRef>
          </c:val>
        </c:ser>
        <c:firstSliceAng val="0"/>
      </c:pieChart>
    </c:plotArea>
    <c:legend>
      <c:legendPos val="r"/>
    </c:legend>
    <c:plotVisOnly val="1"/>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23CA58D-9561-4DC8-920A-955421AC8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1236</TotalTime>
  <Pages>41</Pages>
  <Words>1888</Words>
  <Characters>10767</Characters>
  <Application>Microsoft Office Word</Application>
  <DocSecurity>0</DocSecurity>
  <Lines>89</Lines>
  <Paragraphs>25</Paragraphs>
  <ScaleCrop>false</ScaleCrop>
  <Company/>
  <LinksUpToDate>false</LinksUpToDate>
  <CharactersWithSpaces>12630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52</cp:revision>
  <dcterms:created xsi:type="dcterms:W3CDTF">2022-04-06T07:27:00Z</dcterms:created>
  <dcterms:modified xsi:type="dcterms:W3CDTF">2022-04-19T01:22:00Z</dcterms:modified>
</cp:coreProperties>
</file>